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110" w:rsidRDefault="005A4110" w:rsidP="005A4110">
      <w:pPr>
        <w:shd w:val="clear" w:color="auto" w:fill="FFFFFF"/>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noProof/>
          <w:color w:val="000000"/>
          <w:sz w:val="24"/>
          <w:szCs w:val="24"/>
        </w:rPr>
        <w:drawing>
          <wp:inline distT="0" distB="0" distL="0" distR="0">
            <wp:extent cx="417195" cy="536575"/>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17195" cy="536575"/>
                    </a:xfrm>
                    <a:prstGeom prst="rect">
                      <a:avLst/>
                    </a:prstGeom>
                    <a:solidFill>
                      <a:srgbClr val="FFFFFF"/>
                    </a:solidFill>
                    <a:ln w="9525">
                      <a:noFill/>
                      <a:miter lim="800000"/>
                      <a:headEnd/>
                      <a:tailEnd/>
                    </a:ln>
                  </pic:spPr>
                </pic:pic>
              </a:graphicData>
            </a:graphic>
          </wp:inline>
        </w:drawing>
      </w:r>
    </w:p>
    <w:p w:rsidR="00705DD0" w:rsidRDefault="00705DD0" w:rsidP="00705DD0">
      <w:pPr>
        <w:spacing w:after="0" w:line="240" w:lineRule="atLeast"/>
        <w:jc w:val="center"/>
        <w:rPr>
          <w:rFonts w:ascii="Times New Roman" w:eastAsia="Calibri" w:hAnsi="Times New Roman" w:cs="Times New Roman"/>
          <w:b/>
          <w:sz w:val="26"/>
          <w:szCs w:val="26"/>
          <w:lang w:val="uk-UA" w:eastAsia="en-US"/>
        </w:rPr>
      </w:pPr>
      <w:r>
        <w:rPr>
          <w:rFonts w:ascii="Times New Roman" w:eastAsia="Calibri" w:hAnsi="Times New Roman" w:cs="Times New Roman"/>
          <w:b/>
          <w:sz w:val="26"/>
          <w:szCs w:val="26"/>
          <w:lang w:val="uk-UA" w:eastAsia="en-US"/>
        </w:rPr>
        <w:t>РАЙГОРОДСЬКА  СІЛЬСЬКА  РАДА</w:t>
      </w:r>
    </w:p>
    <w:p w:rsidR="00705DD0" w:rsidRDefault="00705DD0" w:rsidP="00705DD0">
      <w:pPr>
        <w:spacing w:after="0" w:line="240" w:lineRule="atLeast"/>
        <w:jc w:val="center"/>
        <w:rPr>
          <w:rFonts w:ascii="Times New Roman" w:eastAsia="Calibri" w:hAnsi="Times New Roman" w:cs="Times New Roman"/>
          <w:b/>
          <w:sz w:val="26"/>
          <w:szCs w:val="26"/>
          <w:lang w:val="uk-UA" w:eastAsia="en-US"/>
        </w:rPr>
      </w:pPr>
      <w:r>
        <w:rPr>
          <w:rFonts w:ascii="Times New Roman" w:eastAsia="Calibri" w:hAnsi="Times New Roman" w:cs="Times New Roman"/>
          <w:b/>
          <w:sz w:val="26"/>
          <w:szCs w:val="26"/>
          <w:lang w:val="uk-UA" w:eastAsia="en-US"/>
        </w:rPr>
        <w:t>СВАТІВСЬКОГО  РАЙОНУ</w:t>
      </w:r>
    </w:p>
    <w:p w:rsidR="00705DD0" w:rsidRDefault="00705DD0" w:rsidP="00705DD0">
      <w:pPr>
        <w:spacing w:after="0" w:line="240" w:lineRule="atLeast"/>
        <w:jc w:val="center"/>
        <w:rPr>
          <w:rFonts w:ascii="Times New Roman" w:eastAsia="Calibri" w:hAnsi="Times New Roman" w:cs="Times New Roman"/>
          <w:b/>
          <w:sz w:val="26"/>
          <w:szCs w:val="26"/>
          <w:lang w:val="uk-UA" w:eastAsia="en-US"/>
        </w:rPr>
      </w:pPr>
      <w:r>
        <w:rPr>
          <w:rFonts w:ascii="Times New Roman" w:eastAsia="Calibri" w:hAnsi="Times New Roman" w:cs="Times New Roman"/>
          <w:b/>
          <w:sz w:val="26"/>
          <w:szCs w:val="26"/>
          <w:lang w:val="uk-UA" w:eastAsia="en-US"/>
        </w:rPr>
        <w:t>ЛУГАНСЬКОЇ ОБЛАСТІ</w:t>
      </w:r>
    </w:p>
    <w:p w:rsidR="00705DD0" w:rsidRDefault="00705DD0" w:rsidP="00705DD0">
      <w:pPr>
        <w:spacing w:after="0" w:line="240" w:lineRule="atLeast"/>
        <w:jc w:val="center"/>
        <w:rPr>
          <w:rFonts w:ascii="Times New Roman" w:eastAsia="Calibri" w:hAnsi="Times New Roman" w:cs="Times New Roman"/>
          <w:b/>
          <w:sz w:val="26"/>
          <w:szCs w:val="26"/>
          <w:lang w:val="uk-UA" w:eastAsia="en-US"/>
        </w:rPr>
      </w:pPr>
      <w:r>
        <w:rPr>
          <w:rFonts w:ascii="Times New Roman" w:eastAsia="Calibri" w:hAnsi="Times New Roman" w:cs="Times New Roman"/>
          <w:b/>
          <w:sz w:val="26"/>
          <w:szCs w:val="26"/>
          <w:lang w:val="uk-UA" w:eastAsia="en-US"/>
        </w:rPr>
        <w:t>СЬОМОГО    СКЛИКАННЯ</w:t>
      </w:r>
    </w:p>
    <w:p w:rsidR="00705DD0" w:rsidRDefault="00705DD0" w:rsidP="00705DD0">
      <w:pPr>
        <w:spacing w:after="0" w:line="240" w:lineRule="atLeast"/>
        <w:jc w:val="center"/>
        <w:rPr>
          <w:rFonts w:ascii="Times New Roman" w:eastAsia="Calibri" w:hAnsi="Times New Roman" w:cs="Times New Roman"/>
          <w:b/>
          <w:sz w:val="26"/>
          <w:szCs w:val="26"/>
          <w:lang w:val="uk-UA" w:eastAsia="en-US"/>
        </w:rPr>
      </w:pPr>
      <w:r>
        <w:rPr>
          <w:rFonts w:ascii="Times New Roman" w:eastAsia="Calibri" w:hAnsi="Times New Roman" w:cs="Times New Roman"/>
          <w:b/>
          <w:sz w:val="26"/>
          <w:szCs w:val="26"/>
          <w:lang w:val="uk-UA" w:eastAsia="en-US"/>
        </w:rPr>
        <w:t>ТРИДЦЯТЬ ВОСЬМА СЕСІЯ</w:t>
      </w:r>
    </w:p>
    <w:p w:rsidR="00705DD0" w:rsidRDefault="00705DD0" w:rsidP="00705DD0">
      <w:pPr>
        <w:spacing w:after="0" w:line="240" w:lineRule="atLeast"/>
        <w:jc w:val="center"/>
        <w:rPr>
          <w:rFonts w:ascii="Times New Roman" w:eastAsia="Calibri" w:hAnsi="Times New Roman" w:cs="Times New Roman"/>
          <w:b/>
          <w:sz w:val="26"/>
          <w:szCs w:val="26"/>
          <w:lang w:val="uk-UA" w:eastAsia="en-US"/>
        </w:rPr>
      </w:pPr>
      <w:r>
        <w:rPr>
          <w:rFonts w:ascii="Times New Roman" w:eastAsia="Calibri" w:hAnsi="Times New Roman" w:cs="Times New Roman"/>
          <w:b/>
          <w:sz w:val="26"/>
          <w:szCs w:val="26"/>
          <w:lang w:val="uk-UA" w:eastAsia="en-US"/>
        </w:rPr>
        <w:t>ПРОЕКТ  РІШЕННЯ   №  38/2</w:t>
      </w:r>
    </w:p>
    <w:p w:rsidR="00705DD0" w:rsidRDefault="00705DD0" w:rsidP="00705DD0">
      <w:pPr>
        <w:spacing w:after="0" w:line="240" w:lineRule="atLeast"/>
        <w:rPr>
          <w:rFonts w:ascii="Times New Roman" w:eastAsia="Calibri" w:hAnsi="Times New Roman" w:cs="Times New Roman"/>
          <w:b/>
          <w:sz w:val="26"/>
          <w:szCs w:val="26"/>
          <w:lang w:val="uk-UA" w:eastAsia="en-US"/>
        </w:rPr>
      </w:pPr>
      <w:r>
        <w:rPr>
          <w:rFonts w:ascii="Times New Roman" w:eastAsia="Calibri" w:hAnsi="Times New Roman" w:cs="Times New Roman"/>
          <w:b/>
          <w:sz w:val="26"/>
          <w:szCs w:val="26"/>
          <w:lang w:val="uk-UA" w:eastAsia="en-US"/>
        </w:rPr>
        <w:t>07 травня  2019р.</w:t>
      </w:r>
    </w:p>
    <w:p w:rsidR="00705DD0" w:rsidRDefault="00705DD0" w:rsidP="00705DD0">
      <w:pPr>
        <w:spacing w:after="0" w:line="240" w:lineRule="atLeast"/>
        <w:rPr>
          <w:rFonts w:ascii="Times New Roman" w:eastAsia="Calibri" w:hAnsi="Times New Roman" w:cs="Times New Roman"/>
          <w:b/>
          <w:sz w:val="26"/>
          <w:szCs w:val="26"/>
          <w:lang w:val="uk-UA" w:eastAsia="en-US"/>
        </w:rPr>
      </w:pPr>
      <w:r>
        <w:rPr>
          <w:rFonts w:ascii="Times New Roman" w:eastAsia="Calibri" w:hAnsi="Times New Roman" w:cs="Times New Roman"/>
          <w:b/>
          <w:sz w:val="26"/>
          <w:szCs w:val="26"/>
          <w:lang w:val="uk-UA" w:eastAsia="en-US"/>
        </w:rPr>
        <w:t>С.Райгородка</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Про встановлення міс</w:t>
      </w:r>
      <w:r w:rsidR="00705DD0">
        <w:rPr>
          <w:rFonts w:ascii="Times New Roman" w:eastAsia="Times New Roman" w:hAnsi="Times New Roman" w:cs="Times New Roman"/>
          <w:b/>
          <w:bCs/>
          <w:color w:val="000000"/>
          <w:sz w:val="24"/>
          <w:szCs w:val="24"/>
        </w:rPr>
        <w:t>цевих податків та зборів на 20</w:t>
      </w:r>
      <w:r w:rsidR="00705DD0">
        <w:rPr>
          <w:rFonts w:ascii="Times New Roman" w:eastAsia="Times New Roman" w:hAnsi="Times New Roman" w:cs="Times New Roman"/>
          <w:b/>
          <w:bCs/>
          <w:color w:val="000000"/>
          <w:sz w:val="24"/>
          <w:szCs w:val="24"/>
          <w:lang w:val="uk-UA"/>
        </w:rPr>
        <w:t>20</w:t>
      </w:r>
      <w:r>
        <w:rPr>
          <w:rFonts w:ascii="Times New Roman" w:eastAsia="Times New Roman" w:hAnsi="Times New Roman" w:cs="Times New Roman"/>
          <w:b/>
          <w:bCs/>
          <w:color w:val="000000"/>
          <w:sz w:val="24"/>
          <w:szCs w:val="24"/>
        </w:rPr>
        <w:t xml:space="preserve"> </w:t>
      </w:r>
      <w:proofErr w:type="gramStart"/>
      <w:r>
        <w:rPr>
          <w:rFonts w:ascii="Times New Roman" w:eastAsia="Times New Roman" w:hAnsi="Times New Roman" w:cs="Times New Roman"/>
          <w:b/>
          <w:bCs/>
          <w:color w:val="000000"/>
          <w:sz w:val="24"/>
          <w:szCs w:val="24"/>
        </w:rPr>
        <w:t>р</w:t>
      </w:r>
      <w:proofErr w:type="gramEnd"/>
      <w:r>
        <w:rPr>
          <w:rFonts w:ascii="Times New Roman" w:eastAsia="Times New Roman" w:hAnsi="Times New Roman" w:cs="Times New Roman"/>
          <w:b/>
          <w:bCs/>
          <w:color w:val="000000"/>
          <w:sz w:val="24"/>
          <w:szCs w:val="24"/>
        </w:rPr>
        <w:t>ік.</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Керуючись п.24 ч.1 ст.26 Закону України «Про місцеве самоврядування в Україні», Податковим кодексом України, Райгородська  сільська  рада</w:t>
      </w:r>
    </w:p>
    <w:p w:rsidR="005A4110" w:rsidRDefault="005A4110" w:rsidP="005A4110">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ВИРІШИЛА:</w:t>
      </w:r>
    </w:p>
    <w:p w:rsidR="005A4110" w:rsidRDefault="005A4110" w:rsidP="005A4110">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1.Встановити на території Райгородської сільської ради</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Сватівського району ,Луганської області  наступні </w:t>
      </w:r>
      <w:r w:rsidR="00705DD0">
        <w:rPr>
          <w:rFonts w:ascii="Times New Roman" w:eastAsia="Times New Roman" w:hAnsi="Times New Roman" w:cs="Times New Roman"/>
          <w:color w:val="000000"/>
          <w:sz w:val="24"/>
          <w:szCs w:val="24"/>
        </w:rPr>
        <w:t>місцеві податки та збори на 20</w:t>
      </w:r>
      <w:r w:rsidR="00705DD0">
        <w:rPr>
          <w:rFonts w:ascii="Times New Roman" w:eastAsia="Times New Roman" w:hAnsi="Times New Roman" w:cs="Times New Roman"/>
          <w:color w:val="000000"/>
          <w:sz w:val="24"/>
          <w:szCs w:val="24"/>
          <w:lang w:val="uk-UA"/>
        </w:rPr>
        <w:t>20</w:t>
      </w:r>
      <w:r>
        <w:rPr>
          <w:rFonts w:ascii="Times New Roman" w:eastAsia="Times New Roman" w:hAnsi="Times New Roman" w:cs="Times New Roman"/>
          <w:color w:val="000000"/>
          <w:sz w:val="24"/>
          <w:szCs w:val="24"/>
        </w:rPr>
        <w:t xml:space="preserve"> рік:</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1.1.Транспортний податок</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1.2..Єдиний податок</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Затвердити: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Положення про транспортний податок на території  Райгородської сільської  ради (додаток 1);</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Положення про  єдиний податок на території Райгородської сільської ради  (додаток 2).</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Оприлюднити це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ішення на офіційному сайті Сватівської районної  ради та на стенді в приміщенні  Райгородської сільської ради.</w:t>
      </w:r>
      <w:bookmarkStart w:id="0" w:name="_GoBack"/>
      <w:bookmarkEnd w:id="0"/>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Контроль за виконанням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ішення покласти на постійну комісію з планування,  фінансів, бюджету та  соціально – економічного розвитку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ішен</w:t>
      </w:r>
      <w:r w:rsidR="00705DD0">
        <w:rPr>
          <w:rFonts w:ascii="Times New Roman" w:eastAsia="Times New Roman" w:hAnsi="Times New Roman" w:cs="Times New Roman"/>
          <w:color w:val="000000"/>
          <w:sz w:val="24"/>
          <w:szCs w:val="24"/>
        </w:rPr>
        <w:t>ня набирає чинності з 01.01.20</w:t>
      </w:r>
      <w:r w:rsidR="00705DD0">
        <w:rPr>
          <w:rFonts w:ascii="Times New Roman" w:eastAsia="Times New Roman" w:hAnsi="Times New Roman" w:cs="Times New Roman"/>
          <w:color w:val="000000"/>
          <w:sz w:val="24"/>
          <w:szCs w:val="24"/>
          <w:lang w:val="uk-UA"/>
        </w:rPr>
        <w:t>20</w:t>
      </w:r>
      <w:r>
        <w:rPr>
          <w:rFonts w:ascii="Times New Roman" w:eastAsia="Times New Roman" w:hAnsi="Times New Roman" w:cs="Times New Roman"/>
          <w:color w:val="000000"/>
          <w:sz w:val="24"/>
          <w:szCs w:val="24"/>
        </w:rPr>
        <w:t xml:space="preserve"> року.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000000"/>
          <w:sz w:val="24"/>
          <w:szCs w:val="24"/>
        </w:rPr>
        <w:t>Т.в.о</w:t>
      </w:r>
      <w:proofErr w:type="gramStart"/>
      <w:r>
        <w:rPr>
          <w:rFonts w:ascii="Times New Roman" w:eastAsia="Times New Roman" w:hAnsi="Times New Roman" w:cs="Times New Roman"/>
          <w:b/>
          <w:bCs/>
          <w:color w:val="000000"/>
          <w:sz w:val="24"/>
          <w:szCs w:val="24"/>
        </w:rPr>
        <w:t>.Р</w:t>
      </w:r>
      <w:proofErr w:type="gramEnd"/>
      <w:r>
        <w:rPr>
          <w:rFonts w:ascii="Times New Roman" w:eastAsia="Times New Roman" w:hAnsi="Times New Roman" w:cs="Times New Roman"/>
          <w:b/>
          <w:bCs/>
          <w:color w:val="000000"/>
          <w:sz w:val="24"/>
          <w:szCs w:val="24"/>
        </w:rPr>
        <w:t>айгородського сільського голови</w:t>
      </w: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000000"/>
          <w:sz w:val="24"/>
          <w:szCs w:val="24"/>
        </w:rPr>
        <w:t>О.А.Лемішко</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jc w:val="right"/>
        <w:rPr>
          <w:rFonts w:ascii="Times New Roman" w:eastAsia="Times New Roman" w:hAnsi="Times New Roman" w:cs="Times New Roman"/>
          <w:color w:val="000000"/>
          <w:sz w:val="24"/>
          <w:szCs w:val="24"/>
          <w:lang w:val="uk-UA"/>
        </w:rPr>
      </w:pPr>
    </w:p>
    <w:p w:rsidR="005A4110" w:rsidRPr="00EF7506" w:rsidRDefault="005A4110" w:rsidP="005A4110">
      <w:pPr>
        <w:shd w:val="clear" w:color="auto" w:fill="FFFFFF"/>
        <w:spacing w:after="0" w:line="240" w:lineRule="auto"/>
        <w:jc w:val="right"/>
        <w:rPr>
          <w:rFonts w:ascii="Times New Roman" w:eastAsia="Times New Roman" w:hAnsi="Times New Roman" w:cs="Times New Roman"/>
          <w:color w:val="000000" w:themeColor="text1"/>
          <w:sz w:val="24"/>
          <w:szCs w:val="24"/>
          <w:lang w:val="uk-UA"/>
        </w:rPr>
      </w:pPr>
    </w:p>
    <w:p w:rsidR="005A4110" w:rsidRPr="00EF7506" w:rsidRDefault="005A4110" w:rsidP="005A4110">
      <w:pPr>
        <w:shd w:val="clear" w:color="auto" w:fill="FFFFFF"/>
        <w:spacing w:after="0" w:line="240" w:lineRule="auto"/>
        <w:jc w:val="right"/>
        <w:rPr>
          <w:rFonts w:ascii="Times New Roman" w:eastAsia="Times New Roman" w:hAnsi="Times New Roman" w:cs="Times New Roman"/>
          <w:color w:val="000000" w:themeColor="text1"/>
          <w:sz w:val="24"/>
          <w:szCs w:val="24"/>
          <w:lang w:val="uk-UA"/>
        </w:rPr>
      </w:pPr>
      <w:r w:rsidRPr="00EF7506">
        <w:rPr>
          <w:rFonts w:ascii="Times New Roman" w:eastAsia="Times New Roman" w:hAnsi="Times New Roman" w:cs="Times New Roman"/>
          <w:color w:val="000000" w:themeColor="text1"/>
          <w:sz w:val="24"/>
          <w:szCs w:val="24"/>
          <w:lang w:val="uk-UA"/>
        </w:rPr>
        <w:t xml:space="preserve">Додаток </w:t>
      </w:r>
    </w:p>
    <w:p w:rsidR="005A4110" w:rsidRPr="00EF7506" w:rsidRDefault="005A4110" w:rsidP="005A4110">
      <w:pPr>
        <w:shd w:val="clear" w:color="auto" w:fill="FFFFFF"/>
        <w:spacing w:after="0" w:line="240" w:lineRule="auto"/>
        <w:jc w:val="right"/>
        <w:rPr>
          <w:rFonts w:ascii="Times New Roman" w:eastAsia="Times New Roman" w:hAnsi="Times New Roman" w:cs="Times New Roman"/>
          <w:color w:val="000000" w:themeColor="text1"/>
          <w:sz w:val="24"/>
          <w:szCs w:val="24"/>
          <w:lang w:val="uk-UA"/>
        </w:rPr>
      </w:pPr>
      <w:r w:rsidRPr="00EF7506">
        <w:rPr>
          <w:rFonts w:ascii="Times New Roman" w:eastAsia="Times New Roman" w:hAnsi="Times New Roman" w:cs="Times New Roman"/>
          <w:color w:val="000000" w:themeColor="text1"/>
          <w:sz w:val="24"/>
          <w:szCs w:val="24"/>
        </w:rPr>
        <w:t>                                                                                                                         </w:t>
      </w:r>
      <w:r w:rsidRPr="00EF7506">
        <w:rPr>
          <w:rFonts w:ascii="Times New Roman" w:eastAsia="Times New Roman" w:hAnsi="Times New Roman" w:cs="Times New Roman"/>
          <w:color w:val="000000" w:themeColor="text1"/>
          <w:sz w:val="24"/>
          <w:szCs w:val="24"/>
          <w:lang w:val="uk-UA"/>
        </w:rPr>
        <w:t xml:space="preserve"> до </w:t>
      </w:r>
      <w:r w:rsidR="00705DD0" w:rsidRPr="00EF7506">
        <w:rPr>
          <w:rFonts w:ascii="Times New Roman" w:eastAsia="Times New Roman" w:hAnsi="Times New Roman" w:cs="Times New Roman"/>
          <w:color w:val="000000" w:themeColor="text1"/>
          <w:sz w:val="24"/>
          <w:szCs w:val="24"/>
          <w:lang w:val="uk-UA"/>
        </w:rPr>
        <w:t>ПРОЕКТУ рішення 38</w:t>
      </w:r>
      <w:r w:rsidRPr="00EF7506">
        <w:rPr>
          <w:rFonts w:ascii="Times New Roman" w:eastAsia="Times New Roman" w:hAnsi="Times New Roman" w:cs="Times New Roman"/>
          <w:color w:val="000000" w:themeColor="text1"/>
          <w:sz w:val="24"/>
          <w:szCs w:val="24"/>
          <w:lang w:val="uk-UA"/>
        </w:rPr>
        <w:t xml:space="preserve"> сесії</w:t>
      </w:r>
    </w:p>
    <w:p w:rsidR="005A4110" w:rsidRPr="00EF7506" w:rsidRDefault="005A4110" w:rsidP="005A4110">
      <w:pPr>
        <w:shd w:val="clear" w:color="auto" w:fill="FFFFFF"/>
        <w:spacing w:after="0" w:line="240" w:lineRule="auto"/>
        <w:jc w:val="right"/>
        <w:rPr>
          <w:rFonts w:ascii="Times New Roman" w:eastAsia="Times New Roman" w:hAnsi="Times New Roman" w:cs="Times New Roman"/>
          <w:color w:val="000000" w:themeColor="text1"/>
          <w:sz w:val="24"/>
          <w:szCs w:val="24"/>
          <w:lang w:val="uk-UA"/>
        </w:rPr>
      </w:pPr>
      <w:r w:rsidRPr="00EF7506">
        <w:rPr>
          <w:rFonts w:ascii="Times New Roman" w:eastAsia="Times New Roman" w:hAnsi="Times New Roman" w:cs="Times New Roman"/>
          <w:color w:val="000000" w:themeColor="text1"/>
          <w:sz w:val="24"/>
          <w:szCs w:val="24"/>
          <w:lang w:val="uk-UA"/>
        </w:rPr>
        <w:t xml:space="preserve">Райгородської сільської </w:t>
      </w:r>
      <w:r w:rsidRPr="00EF7506">
        <w:rPr>
          <w:rFonts w:ascii="Times New Roman" w:eastAsia="Times New Roman" w:hAnsi="Times New Roman" w:cs="Times New Roman"/>
          <w:color w:val="000000" w:themeColor="text1"/>
          <w:sz w:val="24"/>
          <w:szCs w:val="24"/>
        </w:rPr>
        <w:t> </w:t>
      </w:r>
      <w:r w:rsidRPr="00EF7506">
        <w:rPr>
          <w:rFonts w:ascii="Times New Roman" w:eastAsia="Times New Roman" w:hAnsi="Times New Roman" w:cs="Times New Roman"/>
          <w:color w:val="000000" w:themeColor="text1"/>
          <w:sz w:val="24"/>
          <w:szCs w:val="24"/>
          <w:lang w:val="uk-UA"/>
        </w:rPr>
        <w:t>ради</w:t>
      </w:r>
    </w:p>
    <w:p w:rsidR="005A4110" w:rsidRPr="00EF7506" w:rsidRDefault="005A4110" w:rsidP="005A4110">
      <w:pPr>
        <w:shd w:val="clear" w:color="auto" w:fill="FFFFFF"/>
        <w:spacing w:after="0" w:line="240" w:lineRule="auto"/>
        <w:jc w:val="right"/>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color w:val="000000" w:themeColor="text1"/>
          <w:sz w:val="24"/>
          <w:szCs w:val="24"/>
        </w:rPr>
        <w:t>                                                                                                                       </w:t>
      </w:r>
      <w:r w:rsidRPr="00EF7506">
        <w:rPr>
          <w:rFonts w:ascii="Times New Roman" w:eastAsia="Times New Roman" w:hAnsi="Times New Roman" w:cs="Times New Roman"/>
          <w:color w:val="000000" w:themeColor="text1"/>
          <w:sz w:val="24"/>
          <w:szCs w:val="24"/>
          <w:lang w:val="uk-UA"/>
        </w:rPr>
        <w:t xml:space="preserve"> </w:t>
      </w:r>
      <w:r w:rsidRPr="00EF7506">
        <w:rPr>
          <w:rFonts w:ascii="Times New Roman" w:eastAsia="Times New Roman" w:hAnsi="Times New Roman" w:cs="Times New Roman"/>
          <w:color w:val="000000" w:themeColor="text1"/>
          <w:sz w:val="24"/>
          <w:szCs w:val="24"/>
        </w:rPr>
        <w:t>сьомого скликання</w:t>
      </w:r>
    </w:p>
    <w:p w:rsidR="005A4110" w:rsidRPr="00EF7506" w:rsidRDefault="005A4110" w:rsidP="005A4110">
      <w:pPr>
        <w:shd w:val="clear" w:color="auto" w:fill="FFFFFF"/>
        <w:spacing w:after="0" w:line="240" w:lineRule="auto"/>
        <w:jc w:val="right"/>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color w:val="000000" w:themeColor="text1"/>
          <w:sz w:val="24"/>
          <w:szCs w:val="24"/>
        </w:rPr>
        <w:t> </w:t>
      </w:r>
      <w:r w:rsidR="00705DD0" w:rsidRPr="00EF7506">
        <w:rPr>
          <w:rFonts w:ascii="Times New Roman" w:eastAsia="Times New Roman" w:hAnsi="Times New Roman" w:cs="Times New Roman"/>
          <w:color w:val="000000" w:themeColor="text1"/>
          <w:sz w:val="24"/>
          <w:szCs w:val="24"/>
          <w:lang w:val="uk-UA"/>
        </w:rPr>
        <w:t>07.05.2019</w:t>
      </w:r>
      <w:r w:rsidRPr="00EF7506">
        <w:rPr>
          <w:rFonts w:ascii="Times New Roman" w:eastAsia="Times New Roman" w:hAnsi="Times New Roman" w:cs="Times New Roman"/>
          <w:color w:val="000000" w:themeColor="text1"/>
          <w:sz w:val="24"/>
          <w:szCs w:val="24"/>
        </w:rPr>
        <w:t>. №</w:t>
      </w:r>
      <w:r w:rsidR="00705DD0" w:rsidRPr="00EF7506">
        <w:rPr>
          <w:rFonts w:ascii="Times New Roman" w:eastAsia="Times New Roman" w:hAnsi="Times New Roman" w:cs="Times New Roman"/>
          <w:color w:val="000000" w:themeColor="text1"/>
          <w:sz w:val="24"/>
          <w:szCs w:val="24"/>
          <w:lang w:val="uk-UA"/>
        </w:rPr>
        <w:t>38/2</w:t>
      </w:r>
      <w:r w:rsidRPr="00EF7506">
        <w:rPr>
          <w:rFonts w:ascii="Times New Roman" w:eastAsia="Times New Roman" w:hAnsi="Times New Roman" w:cs="Times New Roman"/>
          <w:color w:val="000000" w:themeColor="text1"/>
          <w:sz w:val="24"/>
          <w:szCs w:val="24"/>
        </w:rPr>
        <w:t xml:space="preserve"> </w:t>
      </w:r>
    </w:p>
    <w:p w:rsidR="005A4110" w:rsidRPr="00EF7506" w:rsidRDefault="005A4110" w:rsidP="005A4110">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b/>
          <w:bCs/>
          <w:color w:val="000000" w:themeColor="text1"/>
          <w:sz w:val="24"/>
          <w:szCs w:val="24"/>
        </w:rPr>
        <w:t>Положення</w:t>
      </w:r>
    </w:p>
    <w:p w:rsidR="005A4110" w:rsidRPr="00EF7506" w:rsidRDefault="005A4110" w:rsidP="005A4110">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b/>
          <w:bCs/>
          <w:color w:val="000000" w:themeColor="text1"/>
          <w:sz w:val="24"/>
          <w:szCs w:val="24"/>
        </w:rPr>
        <w:t>про  транспортний податок на території Райгородської сільської ради</w:t>
      </w:r>
    </w:p>
    <w:p w:rsidR="005A4110" w:rsidRPr="00EF7506" w:rsidRDefault="005A4110" w:rsidP="005A4110">
      <w:pPr>
        <w:shd w:val="clear" w:color="auto" w:fill="FFFFFF"/>
        <w:spacing w:after="0" w:line="240" w:lineRule="auto"/>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color w:val="000000" w:themeColor="text1"/>
          <w:sz w:val="24"/>
          <w:szCs w:val="24"/>
        </w:rPr>
        <w:t xml:space="preserve">Положення про встановлення </w:t>
      </w:r>
      <w:proofErr w:type="gramStart"/>
      <w:r w:rsidRPr="00EF7506">
        <w:rPr>
          <w:rFonts w:ascii="Times New Roman" w:eastAsia="Times New Roman" w:hAnsi="Times New Roman" w:cs="Times New Roman"/>
          <w:color w:val="000000" w:themeColor="text1"/>
          <w:sz w:val="24"/>
          <w:szCs w:val="24"/>
        </w:rPr>
        <w:t>транспортного</w:t>
      </w:r>
      <w:proofErr w:type="gramEnd"/>
      <w:r w:rsidRPr="00EF7506">
        <w:rPr>
          <w:rFonts w:ascii="Times New Roman" w:eastAsia="Times New Roman" w:hAnsi="Times New Roman" w:cs="Times New Roman"/>
          <w:color w:val="000000" w:themeColor="text1"/>
          <w:sz w:val="24"/>
          <w:szCs w:val="24"/>
        </w:rPr>
        <w:t xml:space="preserve"> податку на території Райгородської сільської  ради  (далі – Положення) розроблено відповідно до Податкового кодексу України та є обов’язковим до виконання юридичними та фізичними особами на території Райгородської  громади.</w:t>
      </w:r>
    </w:p>
    <w:p w:rsidR="005A4110" w:rsidRPr="00EF7506" w:rsidRDefault="005A4110" w:rsidP="005A4110">
      <w:pPr>
        <w:shd w:val="clear" w:color="auto" w:fill="FFFFFF"/>
        <w:spacing w:after="0" w:line="240" w:lineRule="auto"/>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b/>
          <w:bCs/>
          <w:color w:val="000000" w:themeColor="text1"/>
          <w:sz w:val="24"/>
          <w:szCs w:val="24"/>
        </w:rPr>
        <w:t>Транспортний податок – обов’язковий платіж у складі податку на майно</w:t>
      </w:r>
      <w:r w:rsidRPr="00EF7506">
        <w:rPr>
          <w:rFonts w:ascii="Times New Roman" w:eastAsia="Times New Roman" w:hAnsi="Times New Roman" w:cs="Times New Roman"/>
          <w:color w:val="000000" w:themeColor="text1"/>
          <w:sz w:val="24"/>
          <w:szCs w:val="24"/>
        </w:rPr>
        <w:t xml:space="preserve">, що </w:t>
      </w:r>
      <w:proofErr w:type="gramStart"/>
      <w:r w:rsidRPr="00EF7506">
        <w:rPr>
          <w:rFonts w:ascii="Times New Roman" w:eastAsia="Times New Roman" w:hAnsi="Times New Roman" w:cs="Times New Roman"/>
          <w:color w:val="000000" w:themeColor="text1"/>
          <w:sz w:val="24"/>
          <w:szCs w:val="24"/>
        </w:rPr>
        <w:t>справляється</w:t>
      </w:r>
      <w:proofErr w:type="gramEnd"/>
      <w:r w:rsidRPr="00EF7506">
        <w:rPr>
          <w:rFonts w:ascii="Times New Roman" w:eastAsia="Times New Roman" w:hAnsi="Times New Roman" w:cs="Times New Roman"/>
          <w:color w:val="000000" w:themeColor="text1"/>
          <w:sz w:val="24"/>
          <w:szCs w:val="24"/>
        </w:rPr>
        <w:t xml:space="preserve"> у формі транспортного податку.</w:t>
      </w:r>
    </w:p>
    <w:p w:rsidR="005A4110" w:rsidRPr="00EF7506" w:rsidRDefault="005A4110" w:rsidP="005A4110">
      <w:pPr>
        <w:shd w:val="clear" w:color="auto" w:fill="FFFFFF"/>
        <w:spacing w:after="0" w:line="240" w:lineRule="auto"/>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b/>
          <w:bCs/>
          <w:color w:val="000000" w:themeColor="text1"/>
          <w:sz w:val="24"/>
          <w:szCs w:val="24"/>
        </w:rPr>
        <w:t>1.1.Платникики податку</w:t>
      </w:r>
    </w:p>
    <w:p w:rsidR="005A4110" w:rsidRPr="00EF7506" w:rsidRDefault="005A4110" w:rsidP="005A4110">
      <w:pPr>
        <w:shd w:val="clear" w:color="auto" w:fill="FFFFFF"/>
        <w:spacing w:after="0" w:line="240" w:lineRule="auto"/>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color w:val="000000" w:themeColor="text1"/>
          <w:sz w:val="24"/>
          <w:szCs w:val="24"/>
        </w:rPr>
        <w:t xml:space="preserve">1.1.1. Платниками </w:t>
      </w:r>
      <w:proofErr w:type="gramStart"/>
      <w:r w:rsidRPr="00EF7506">
        <w:rPr>
          <w:rFonts w:ascii="Times New Roman" w:eastAsia="Times New Roman" w:hAnsi="Times New Roman" w:cs="Times New Roman"/>
          <w:color w:val="000000" w:themeColor="text1"/>
          <w:sz w:val="24"/>
          <w:szCs w:val="24"/>
        </w:rPr>
        <w:t>транспортного</w:t>
      </w:r>
      <w:proofErr w:type="gramEnd"/>
      <w:r w:rsidRPr="00EF7506">
        <w:rPr>
          <w:rFonts w:ascii="Times New Roman" w:eastAsia="Times New Roman" w:hAnsi="Times New Roman" w:cs="Times New Roman"/>
          <w:color w:val="000000" w:themeColor="text1"/>
          <w:sz w:val="24"/>
          <w:szCs w:val="24"/>
        </w:rPr>
        <w:t xml:space="preserve"> податку є фізичні та юридичні особи, в тому числі</w:t>
      </w:r>
    </w:p>
    <w:p w:rsidR="005A4110" w:rsidRPr="00EF7506" w:rsidRDefault="005A4110" w:rsidP="005A4110">
      <w:pPr>
        <w:shd w:val="clear" w:color="auto" w:fill="FFFFFF"/>
        <w:spacing w:after="0" w:line="240" w:lineRule="auto"/>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color w:val="000000" w:themeColor="text1"/>
          <w:sz w:val="24"/>
          <w:szCs w:val="24"/>
        </w:rPr>
        <w:t xml:space="preserve">нерезиденти, зареєстровані в Україні згідно з чинним законодавством, які мають власні легкові автомобілі, що відповідно до </w:t>
      </w:r>
      <w:proofErr w:type="gramStart"/>
      <w:r w:rsidRPr="00EF7506">
        <w:rPr>
          <w:rFonts w:ascii="Times New Roman" w:eastAsia="Times New Roman" w:hAnsi="Times New Roman" w:cs="Times New Roman"/>
          <w:color w:val="000000" w:themeColor="text1"/>
          <w:sz w:val="24"/>
          <w:szCs w:val="24"/>
        </w:rPr>
        <w:t>п</w:t>
      </w:r>
      <w:proofErr w:type="gramEnd"/>
      <w:r w:rsidRPr="00EF7506">
        <w:rPr>
          <w:rFonts w:ascii="Times New Roman" w:eastAsia="Times New Roman" w:hAnsi="Times New Roman" w:cs="Times New Roman"/>
          <w:color w:val="000000" w:themeColor="text1"/>
          <w:sz w:val="24"/>
          <w:szCs w:val="24"/>
        </w:rPr>
        <w:t>ідпункту 2.2.1 пункту 2.2 цього рішення є об’єктами</w:t>
      </w:r>
    </w:p>
    <w:p w:rsidR="005A4110" w:rsidRPr="00EF7506" w:rsidRDefault="005A4110" w:rsidP="005A4110">
      <w:pPr>
        <w:shd w:val="clear" w:color="auto" w:fill="FFFFFF"/>
        <w:spacing w:after="0" w:line="240" w:lineRule="auto"/>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color w:val="000000" w:themeColor="text1"/>
          <w:sz w:val="24"/>
          <w:szCs w:val="24"/>
        </w:rPr>
        <w:t>оподаткування.</w:t>
      </w:r>
    </w:p>
    <w:p w:rsidR="005A4110" w:rsidRPr="00EF7506" w:rsidRDefault="005A4110" w:rsidP="005A4110">
      <w:pPr>
        <w:shd w:val="clear" w:color="auto" w:fill="FFFFFF"/>
        <w:spacing w:after="0" w:line="240" w:lineRule="auto"/>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b/>
          <w:bCs/>
          <w:color w:val="000000" w:themeColor="text1"/>
          <w:sz w:val="24"/>
          <w:szCs w:val="24"/>
        </w:rPr>
        <w:t>2.2. Об’єкт оподаткування</w:t>
      </w:r>
    </w:p>
    <w:p w:rsidR="005A4110" w:rsidRPr="00EF7506" w:rsidRDefault="005A4110" w:rsidP="005A4110">
      <w:pPr>
        <w:shd w:val="clear" w:color="auto" w:fill="FFFFFF"/>
        <w:spacing w:after="0" w:line="240" w:lineRule="auto"/>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color w:val="000000" w:themeColor="text1"/>
          <w:sz w:val="24"/>
          <w:szCs w:val="24"/>
        </w:rPr>
        <w:t>2.2.1. Об’єктом оподаткування є легкові автомобілі, з року випуску яких минуло не більше п’яти років (включно) та середньоринкова вартість яких становить понад 375 розмі</w:t>
      </w:r>
      <w:proofErr w:type="gramStart"/>
      <w:r w:rsidRPr="00EF7506">
        <w:rPr>
          <w:rFonts w:ascii="Times New Roman" w:eastAsia="Times New Roman" w:hAnsi="Times New Roman" w:cs="Times New Roman"/>
          <w:color w:val="000000" w:themeColor="text1"/>
          <w:sz w:val="24"/>
          <w:szCs w:val="24"/>
        </w:rPr>
        <w:t>р</w:t>
      </w:r>
      <w:proofErr w:type="gramEnd"/>
      <w:r w:rsidRPr="00EF7506">
        <w:rPr>
          <w:rFonts w:ascii="Times New Roman" w:eastAsia="Times New Roman" w:hAnsi="Times New Roman" w:cs="Times New Roman"/>
          <w:color w:val="000000" w:themeColor="text1"/>
          <w:sz w:val="24"/>
          <w:szCs w:val="24"/>
        </w:rPr>
        <w:t>ів мінімальної заробітної плати, встановленої законом на 1 січня податкового (звітного) року.</w:t>
      </w:r>
    </w:p>
    <w:p w:rsidR="005A4110" w:rsidRPr="00EF7506" w:rsidRDefault="005A4110" w:rsidP="005A4110">
      <w:pPr>
        <w:shd w:val="clear" w:color="auto" w:fill="FFFFFF"/>
        <w:spacing w:after="0" w:line="240" w:lineRule="auto"/>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color w:val="000000" w:themeColor="text1"/>
          <w:sz w:val="24"/>
          <w:szCs w:val="24"/>
        </w:rPr>
        <w:t>Така вартість визначається центральним органом виконавчої влади, що забезпечує</w:t>
      </w:r>
    </w:p>
    <w:p w:rsidR="005A4110" w:rsidRPr="00EF7506" w:rsidRDefault="005A4110" w:rsidP="005A4110">
      <w:pPr>
        <w:shd w:val="clear" w:color="auto" w:fill="FFFFFF"/>
        <w:spacing w:after="0" w:line="240" w:lineRule="auto"/>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color w:val="000000" w:themeColor="text1"/>
          <w:sz w:val="24"/>
          <w:szCs w:val="24"/>
        </w:rPr>
        <w:t xml:space="preserve">формування та реалізує державну політику економічного, </w:t>
      </w:r>
      <w:proofErr w:type="gramStart"/>
      <w:r w:rsidRPr="00EF7506">
        <w:rPr>
          <w:rFonts w:ascii="Times New Roman" w:eastAsia="Times New Roman" w:hAnsi="Times New Roman" w:cs="Times New Roman"/>
          <w:color w:val="000000" w:themeColor="text1"/>
          <w:sz w:val="24"/>
          <w:szCs w:val="24"/>
        </w:rPr>
        <w:t>соц</w:t>
      </w:r>
      <w:proofErr w:type="gramEnd"/>
      <w:r w:rsidRPr="00EF7506">
        <w:rPr>
          <w:rFonts w:ascii="Times New Roman" w:eastAsia="Times New Roman" w:hAnsi="Times New Roman" w:cs="Times New Roman"/>
          <w:color w:val="000000" w:themeColor="text1"/>
          <w:sz w:val="24"/>
          <w:szCs w:val="24"/>
        </w:rPr>
        <w:t>іального розвитку і торгівлі,за методикою, затвердженою Кабінетом Міністрів України, станом на 1 січня податкового(звітного) року виходячи з марки, моделі, року випуску, об’єму циліндрів двигуна, типу пального";</w:t>
      </w:r>
    </w:p>
    <w:p w:rsidR="005A4110" w:rsidRPr="00EF7506" w:rsidRDefault="005A4110" w:rsidP="005A4110">
      <w:pPr>
        <w:shd w:val="clear" w:color="auto" w:fill="FFFFFF"/>
        <w:spacing w:after="0" w:line="240" w:lineRule="auto"/>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color w:val="000000" w:themeColor="text1"/>
          <w:sz w:val="24"/>
          <w:szCs w:val="24"/>
        </w:rPr>
        <w:t xml:space="preserve">Щороку до 1 лютого податкового (звітного) року центральним органом виконавчої влади, що забезпечує формування та реалізує державну політику економічного, </w:t>
      </w:r>
      <w:proofErr w:type="gramStart"/>
      <w:r w:rsidRPr="00EF7506">
        <w:rPr>
          <w:rFonts w:ascii="Times New Roman" w:eastAsia="Times New Roman" w:hAnsi="Times New Roman" w:cs="Times New Roman"/>
          <w:color w:val="000000" w:themeColor="text1"/>
          <w:sz w:val="24"/>
          <w:szCs w:val="24"/>
        </w:rPr>
        <w:t>соц</w:t>
      </w:r>
      <w:proofErr w:type="gramEnd"/>
      <w:r w:rsidRPr="00EF7506">
        <w:rPr>
          <w:rFonts w:ascii="Times New Roman" w:eastAsia="Times New Roman" w:hAnsi="Times New Roman" w:cs="Times New Roman"/>
          <w:color w:val="000000" w:themeColor="text1"/>
          <w:sz w:val="24"/>
          <w:szCs w:val="24"/>
        </w:rPr>
        <w:t>іального розвиткуі торгівлі, на своєму офіційному веб-сайті розміщується перелік легкових автомобілів, з року випуску яких минуло не більше п’яти років (включно) та середньоринкова вартість яких становить понад 375 розмі</w:t>
      </w:r>
      <w:proofErr w:type="gramStart"/>
      <w:r w:rsidRPr="00EF7506">
        <w:rPr>
          <w:rFonts w:ascii="Times New Roman" w:eastAsia="Times New Roman" w:hAnsi="Times New Roman" w:cs="Times New Roman"/>
          <w:color w:val="000000" w:themeColor="text1"/>
          <w:sz w:val="24"/>
          <w:szCs w:val="24"/>
        </w:rPr>
        <w:t>р</w:t>
      </w:r>
      <w:proofErr w:type="gramEnd"/>
      <w:r w:rsidRPr="00EF7506">
        <w:rPr>
          <w:rFonts w:ascii="Times New Roman" w:eastAsia="Times New Roman" w:hAnsi="Times New Roman" w:cs="Times New Roman"/>
          <w:color w:val="000000" w:themeColor="text1"/>
          <w:sz w:val="24"/>
          <w:szCs w:val="24"/>
        </w:rPr>
        <w:t>ів мінімальної заробітної плати, встановленої законом на 1 січня податкового (звітного) року, який повинен містити такі дані щодо цих автомобілів: марка,модель, рік випуску, об’єм циліндрів двигуна, тип пального.</w:t>
      </w:r>
    </w:p>
    <w:p w:rsidR="005A4110" w:rsidRPr="00EF7506" w:rsidRDefault="005A4110" w:rsidP="005A4110">
      <w:pPr>
        <w:shd w:val="clear" w:color="auto" w:fill="FFFFFF"/>
        <w:spacing w:after="0" w:line="240" w:lineRule="auto"/>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color w:val="000000" w:themeColor="text1"/>
          <w:sz w:val="24"/>
          <w:szCs w:val="24"/>
        </w:rPr>
        <w:t>2.3. База оподаткування</w:t>
      </w:r>
    </w:p>
    <w:p w:rsidR="005A4110" w:rsidRPr="00EF7506" w:rsidRDefault="005A4110" w:rsidP="005A4110">
      <w:pPr>
        <w:shd w:val="clear" w:color="auto" w:fill="FFFFFF"/>
        <w:spacing w:after="0" w:line="240" w:lineRule="auto"/>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color w:val="000000" w:themeColor="text1"/>
          <w:sz w:val="24"/>
          <w:szCs w:val="24"/>
        </w:rPr>
        <w:t>2.3.1. Базою оподаткування є легковий автомобіль, що є об’єктом оподаткування</w:t>
      </w:r>
    </w:p>
    <w:p w:rsidR="005A4110" w:rsidRPr="00EF7506" w:rsidRDefault="005A4110" w:rsidP="005A4110">
      <w:pPr>
        <w:shd w:val="clear" w:color="auto" w:fill="FFFFFF"/>
        <w:spacing w:after="0" w:line="240" w:lineRule="auto"/>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color w:val="000000" w:themeColor="text1"/>
          <w:sz w:val="24"/>
          <w:szCs w:val="24"/>
        </w:rPr>
        <w:t xml:space="preserve">відповідно до </w:t>
      </w:r>
      <w:proofErr w:type="gramStart"/>
      <w:r w:rsidRPr="00EF7506">
        <w:rPr>
          <w:rFonts w:ascii="Times New Roman" w:eastAsia="Times New Roman" w:hAnsi="Times New Roman" w:cs="Times New Roman"/>
          <w:color w:val="000000" w:themeColor="text1"/>
          <w:sz w:val="24"/>
          <w:szCs w:val="24"/>
        </w:rPr>
        <w:t>п</w:t>
      </w:r>
      <w:proofErr w:type="gramEnd"/>
      <w:r w:rsidRPr="00EF7506">
        <w:rPr>
          <w:rFonts w:ascii="Times New Roman" w:eastAsia="Times New Roman" w:hAnsi="Times New Roman" w:cs="Times New Roman"/>
          <w:color w:val="000000" w:themeColor="text1"/>
          <w:sz w:val="24"/>
          <w:szCs w:val="24"/>
        </w:rPr>
        <w:t>ідпункту 2.2.1 пункту 2.2 цього рішення.</w:t>
      </w:r>
    </w:p>
    <w:p w:rsidR="005A4110" w:rsidRPr="00EF7506" w:rsidRDefault="005A4110" w:rsidP="005A4110">
      <w:pPr>
        <w:shd w:val="clear" w:color="auto" w:fill="FFFFFF"/>
        <w:spacing w:after="0" w:line="240" w:lineRule="auto"/>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color w:val="000000" w:themeColor="text1"/>
          <w:sz w:val="24"/>
          <w:szCs w:val="24"/>
        </w:rPr>
        <w:t xml:space="preserve">2.4. Ставка податку встановлюється з розрахунку на календарний </w:t>
      </w:r>
      <w:proofErr w:type="gramStart"/>
      <w:r w:rsidRPr="00EF7506">
        <w:rPr>
          <w:rFonts w:ascii="Times New Roman" w:eastAsia="Times New Roman" w:hAnsi="Times New Roman" w:cs="Times New Roman"/>
          <w:color w:val="000000" w:themeColor="text1"/>
          <w:sz w:val="24"/>
          <w:szCs w:val="24"/>
        </w:rPr>
        <w:t>р</w:t>
      </w:r>
      <w:proofErr w:type="gramEnd"/>
      <w:r w:rsidRPr="00EF7506">
        <w:rPr>
          <w:rFonts w:ascii="Times New Roman" w:eastAsia="Times New Roman" w:hAnsi="Times New Roman" w:cs="Times New Roman"/>
          <w:color w:val="000000" w:themeColor="text1"/>
          <w:sz w:val="24"/>
          <w:szCs w:val="24"/>
        </w:rPr>
        <w:t>ік у розмірі 25 000</w:t>
      </w:r>
    </w:p>
    <w:p w:rsidR="005A4110" w:rsidRPr="00EF7506" w:rsidRDefault="005A4110" w:rsidP="005A4110">
      <w:pPr>
        <w:shd w:val="clear" w:color="auto" w:fill="FFFFFF"/>
        <w:spacing w:after="0" w:line="240" w:lineRule="auto"/>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color w:val="000000" w:themeColor="text1"/>
          <w:sz w:val="24"/>
          <w:szCs w:val="24"/>
        </w:rPr>
        <w:t xml:space="preserve">гривень за кожен легковий автомобіль, що є об’єктом оподаткування відповідно до </w:t>
      </w:r>
      <w:proofErr w:type="gramStart"/>
      <w:r w:rsidRPr="00EF7506">
        <w:rPr>
          <w:rFonts w:ascii="Times New Roman" w:eastAsia="Times New Roman" w:hAnsi="Times New Roman" w:cs="Times New Roman"/>
          <w:color w:val="000000" w:themeColor="text1"/>
          <w:sz w:val="24"/>
          <w:szCs w:val="24"/>
        </w:rPr>
        <w:t>п</w:t>
      </w:r>
      <w:proofErr w:type="gramEnd"/>
      <w:r w:rsidRPr="00EF7506">
        <w:rPr>
          <w:rFonts w:ascii="Times New Roman" w:eastAsia="Times New Roman" w:hAnsi="Times New Roman" w:cs="Times New Roman"/>
          <w:color w:val="000000" w:themeColor="text1"/>
          <w:sz w:val="24"/>
          <w:szCs w:val="24"/>
        </w:rPr>
        <w:t>ідпункту   2.2.1 пункту  2.2 цього рішення.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2.5. Податковий період</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2.5.1. Базовий податковий (звітний) період дорівнює календарному року.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2.6. Порядок обчислення та сплати податку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2.6.1. Обчислення суми податку з об’єкта/об’єктів оподаткування фізичних </w:t>
      </w:r>
      <w:proofErr w:type="gramStart"/>
      <w:r>
        <w:rPr>
          <w:rFonts w:ascii="Times New Roman" w:eastAsia="Times New Roman" w:hAnsi="Times New Roman" w:cs="Times New Roman"/>
          <w:color w:val="000000"/>
          <w:sz w:val="24"/>
          <w:szCs w:val="24"/>
        </w:rPr>
        <w:t>осіб</w:t>
      </w:r>
      <w:proofErr w:type="gramEnd"/>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здійснюється контролюючим органом за </w:t>
      </w:r>
      <w:proofErr w:type="gramStart"/>
      <w:r>
        <w:rPr>
          <w:rFonts w:ascii="Times New Roman" w:eastAsia="Times New Roman" w:hAnsi="Times New Roman" w:cs="Times New Roman"/>
          <w:color w:val="000000"/>
          <w:sz w:val="24"/>
          <w:szCs w:val="24"/>
        </w:rPr>
        <w:t>м</w:t>
      </w:r>
      <w:proofErr w:type="gramEnd"/>
      <w:r>
        <w:rPr>
          <w:rFonts w:ascii="Times New Roman" w:eastAsia="Times New Roman" w:hAnsi="Times New Roman" w:cs="Times New Roman"/>
          <w:color w:val="000000"/>
          <w:sz w:val="24"/>
          <w:szCs w:val="24"/>
        </w:rPr>
        <w:t>ісцем реєстрації платника податку відповідно до п.п. 267.6 статті 267 Податкового кодексу України.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2.6.2. Платники податку - юридичні особи самостійно обчислюють суму податку станом на 1 січня звітного року і до 20 </w:t>
      </w:r>
      <w:proofErr w:type="gramStart"/>
      <w:r>
        <w:rPr>
          <w:rFonts w:ascii="Times New Roman" w:eastAsia="Times New Roman" w:hAnsi="Times New Roman" w:cs="Times New Roman"/>
          <w:color w:val="000000"/>
          <w:sz w:val="24"/>
          <w:szCs w:val="24"/>
        </w:rPr>
        <w:t>лютого</w:t>
      </w:r>
      <w:proofErr w:type="gramEnd"/>
      <w:r>
        <w:rPr>
          <w:rFonts w:ascii="Times New Roman" w:eastAsia="Times New Roman" w:hAnsi="Times New Roman" w:cs="Times New Roman"/>
          <w:color w:val="000000"/>
          <w:sz w:val="24"/>
          <w:szCs w:val="24"/>
        </w:rPr>
        <w:t xml:space="preserve"> цього ж року подають контролюючому органу за </w:t>
      </w:r>
      <w:r>
        <w:rPr>
          <w:rFonts w:ascii="Times New Roman" w:eastAsia="Times New Roman" w:hAnsi="Times New Roman" w:cs="Times New Roman"/>
          <w:color w:val="000000"/>
          <w:sz w:val="24"/>
          <w:szCs w:val="24"/>
        </w:rPr>
        <w:lastRenderedPageBreak/>
        <w:t>місцем реєстрації об’єкта оподаткування декларацію за формою, встановленою у порядку</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ередбаченому статтею 46 Податкового кодексу України, з розбивкою річної суми рівними частками поквартально.</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Щодо об’єктів оподаткування, придбаних протягом року, декларація юридичною особою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латником подається протягом місяця з дня виникнення права власності на такий об’єкт, а податок сплачується починаючи з місяця, в якому виникло право власності на такий об’єкт.</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2.6.3. </w:t>
      </w:r>
      <w:proofErr w:type="gramStart"/>
      <w:r>
        <w:rPr>
          <w:rFonts w:ascii="Times New Roman" w:eastAsia="Times New Roman" w:hAnsi="Times New Roman" w:cs="Times New Roman"/>
          <w:color w:val="000000"/>
          <w:sz w:val="24"/>
          <w:szCs w:val="24"/>
        </w:rPr>
        <w:t>У разі переходу права власності на об’єкт оподаткування від одного власника до іншого протягом звітного року податок обчислюється попереднім власником за період з 1січня цього року до початку того місяця, в якому він втратив право власності на зазначений об’єкт оподаткування, а новим власником - починаючи з місяця, в якому в</w:t>
      </w:r>
      <w:proofErr w:type="gramEnd"/>
      <w:r>
        <w:rPr>
          <w:rFonts w:ascii="Times New Roman" w:eastAsia="Times New Roman" w:hAnsi="Times New Roman" w:cs="Times New Roman"/>
          <w:color w:val="000000"/>
          <w:sz w:val="24"/>
          <w:szCs w:val="24"/>
        </w:rPr>
        <w:t>ін набув право власності на цей об’єкт.</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Контролюючий орган надсилає податкове повідомлення-рішення новому власнику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ісля отримання інформації про перехід права власності.</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2.6.4. </w:t>
      </w:r>
      <w:proofErr w:type="gramStart"/>
      <w:r>
        <w:rPr>
          <w:rFonts w:ascii="Times New Roman" w:eastAsia="Times New Roman" w:hAnsi="Times New Roman" w:cs="Times New Roman"/>
          <w:color w:val="000000"/>
          <w:sz w:val="24"/>
          <w:szCs w:val="24"/>
        </w:rPr>
        <w:t>За</w:t>
      </w:r>
      <w:proofErr w:type="gramEnd"/>
      <w:r>
        <w:rPr>
          <w:rFonts w:ascii="Times New Roman" w:eastAsia="Times New Roman" w:hAnsi="Times New Roman" w:cs="Times New Roman"/>
          <w:color w:val="000000"/>
          <w:sz w:val="24"/>
          <w:szCs w:val="24"/>
        </w:rPr>
        <w:t xml:space="preserve"> об’єкти оподаткування, придбані протягом року, податок сплачується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пропорційно кількості місяців, які залишилися до кінця року, починаючи з місяця, в якому проведено реєстрацію транспортного засобу.</w:t>
      </w:r>
      <w:proofErr w:type="gramEnd"/>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2.6.5. </w:t>
      </w:r>
      <w:proofErr w:type="gramStart"/>
      <w:r>
        <w:rPr>
          <w:rFonts w:ascii="Times New Roman" w:eastAsia="Times New Roman" w:hAnsi="Times New Roman" w:cs="Times New Roman"/>
          <w:color w:val="000000"/>
          <w:sz w:val="24"/>
          <w:szCs w:val="24"/>
        </w:rPr>
        <w:t>У</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раз</w:t>
      </w:r>
      <w:proofErr w:type="gramEnd"/>
      <w:r>
        <w:rPr>
          <w:rFonts w:ascii="Times New Roman" w:eastAsia="Times New Roman" w:hAnsi="Times New Roman" w:cs="Times New Roman"/>
          <w:color w:val="000000"/>
          <w:sz w:val="24"/>
          <w:szCs w:val="24"/>
        </w:rPr>
        <w:t>і спливу п’ятирічного віку легкового автомобіля протягом звітного року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податок сплачується за період з 1 січня цього року до початку місяця, наступного за місяцем, в якому вік такого автомобіля досяг (досягне) </w:t>
      </w:r>
      <w:proofErr w:type="gramStart"/>
      <w:r>
        <w:rPr>
          <w:rFonts w:ascii="Times New Roman" w:eastAsia="Times New Roman" w:hAnsi="Times New Roman" w:cs="Times New Roman"/>
          <w:color w:val="000000"/>
          <w:sz w:val="24"/>
          <w:szCs w:val="24"/>
        </w:rPr>
        <w:t>п’яти</w:t>
      </w:r>
      <w:proofErr w:type="gramEnd"/>
      <w:r>
        <w:rPr>
          <w:rFonts w:ascii="Times New Roman" w:eastAsia="Times New Roman" w:hAnsi="Times New Roman" w:cs="Times New Roman"/>
          <w:color w:val="000000"/>
          <w:sz w:val="24"/>
          <w:szCs w:val="24"/>
        </w:rPr>
        <w:t xml:space="preserve"> років.</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2.6.6. У разі </w:t>
      </w:r>
      <w:proofErr w:type="gramStart"/>
      <w:r>
        <w:rPr>
          <w:rFonts w:ascii="Times New Roman" w:eastAsia="Times New Roman" w:hAnsi="Times New Roman" w:cs="Times New Roman"/>
          <w:color w:val="000000"/>
          <w:sz w:val="24"/>
          <w:szCs w:val="24"/>
        </w:rPr>
        <w:t>незаконного</w:t>
      </w:r>
      <w:proofErr w:type="gramEnd"/>
      <w:r>
        <w:rPr>
          <w:rFonts w:ascii="Times New Roman" w:eastAsia="Times New Roman" w:hAnsi="Times New Roman" w:cs="Times New Roman"/>
          <w:color w:val="000000"/>
          <w:sz w:val="24"/>
          <w:szCs w:val="24"/>
        </w:rPr>
        <w:t xml:space="preserve"> заволодіння третьою особою легковим автомобілем, який</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відповідно до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ідпункту 2.2.1 пункту 2.2 цього рішення є об’єктом оподаткування,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транспортний податок за такий легковий автомобіль не сплачується з місяця, наступного замісяцем, в якому мав місце факт незаконного заволодіння легковим автомобілем, якщо такий факт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ідтверджується відповідним документом про внесення відомостей про вчинення кримінального правопорушення до Єдиного реєстру досудових розслідувань, виданим уповноваженим державним органом.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 разі повернення легкового автомобіля його власнику (законному володільцю) податок за такий легковий автомобіль сплачується з місяця, в якому легковий автомобіль було повернено відповідно до постанови слідчого, прокурора чи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ішення суду. Платник податку зобов’язаний надати контролюючому органу копію такої постанови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ішення) протягом 10днів з моменту отримання.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2.6.8. У разі </w:t>
      </w:r>
      <w:proofErr w:type="gramStart"/>
      <w:r>
        <w:rPr>
          <w:rFonts w:ascii="Times New Roman" w:eastAsia="Times New Roman" w:hAnsi="Times New Roman" w:cs="Times New Roman"/>
          <w:color w:val="000000"/>
          <w:sz w:val="24"/>
          <w:szCs w:val="24"/>
        </w:rPr>
        <w:t>незаконного</w:t>
      </w:r>
      <w:proofErr w:type="gramEnd"/>
      <w:r>
        <w:rPr>
          <w:rFonts w:ascii="Times New Roman" w:eastAsia="Times New Roman" w:hAnsi="Times New Roman" w:cs="Times New Roman"/>
          <w:color w:val="000000"/>
          <w:sz w:val="24"/>
          <w:szCs w:val="24"/>
        </w:rPr>
        <w:t xml:space="preserve"> заволодіння третьою особою легковим автомобілем, який</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відповідно до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ідпункту 2.2.1 пункту 2.2 цього рішення є об’єктом оподаткування, уточнююча декларація юридичною особою - платником податку подається протягом 30 календарних днів з дня внесення відомостей про вчинення кримінального правопорушення до Єдиного реєстру досудових розслідувань.</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У</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раз</w:t>
      </w:r>
      <w:proofErr w:type="gramEnd"/>
      <w:r>
        <w:rPr>
          <w:rFonts w:ascii="Times New Roman" w:eastAsia="Times New Roman" w:hAnsi="Times New Roman" w:cs="Times New Roman"/>
          <w:color w:val="000000"/>
          <w:sz w:val="24"/>
          <w:szCs w:val="24"/>
        </w:rPr>
        <w:t>і повернення легкового автомобіля його власнику уточнююча декларація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юридичною особою - платником податку </w:t>
      </w:r>
      <w:proofErr w:type="gramStart"/>
      <w:r>
        <w:rPr>
          <w:rFonts w:ascii="Times New Roman" w:eastAsia="Times New Roman" w:hAnsi="Times New Roman" w:cs="Times New Roman"/>
          <w:color w:val="000000"/>
          <w:sz w:val="24"/>
          <w:szCs w:val="24"/>
        </w:rPr>
        <w:t>подається</w:t>
      </w:r>
      <w:proofErr w:type="gramEnd"/>
      <w:r>
        <w:rPr>
          <w:rFonts w:ascii="Times New Roman" w:eastAsia="Times New Roman" w:hAnsi="Times New Roman" w:cs="Times New Roman"/>
          <w:color w:val="000000"/>
          <w:sz w:val="24"/>
          <w:szCs w:val="24"/>
        </w:rPr>
        <w:t xml:space="preserve"> протягом 30 календарних днів з дня складання постанови слідчого, прокурора чи винесення ухвали суду.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2.7. Порядок: сплати податку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2.7.1. Податок сплачується за місцем реєстрації об’єктів оподаткування і зараховується </w:t>
      </w:r>
      <w:proofErr w:type="gramStart"/>
      <w:r>
        <w:rPr>
          <w:rFonts w:ascii="Times New Roman" w:eastAsia="Times New Roman" w:hAnsi="Times New Roman" w:cs="Times New Roman"/>
          <w:color w:val="000000"/>
          <w:sz w:val="24"/>
          <w:szCs w:val="24"/>
        </w:rPr>
        <w:t>до</w:t>
      </w:r>
      <w:proofErr w:type="gramEnd"/>
      <w:r>
        <w:rPr>
          <w:rFonts w:ascii="Times New Roman" w:eastAsia="Times New Roman" w:hAnsi="Times New Roman" w:cs="Times New Roman"/>
          <w:color w:val="000000"/>
          <w:sz w:val="24"/>
          <w:szCs w:val="24"/>
        </w:rPr>
        <w:t xml:space="preserve"> відповідного бюджету згідно з положеннями Бюджетного кодексу України.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2.8. Строки сплати податку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 Транспортний податок сплачується: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фізичними особами - протягом 60 днів з дня вручення податкового повідомлення-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ішення;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юридичними особами - авансовими внесками щокварталу до 30 числа </w:t>
      </w:r>
      <w:proofErr w:type="gramStart"/>
      <w:r>
        <w:rPr>
          <w:rFonts w:ascii="Times New Roman" w:eastAsia="Times New Roman" w:hAnsi="Times New Roman" w:cs="Times New Roman"/>
          <w:color w:val="000000"/>
          <w:sz w:val="24"/>
          <w:szCs w:val="24"/>
        </w:rPr>
        <w:t>м</w:t>
      </w:r>
      <w:proofErr w:type="gramEnd"/>
      <w:r>
        <w:rPr>
          <w:rFonts w:ascii="Times New Roman" w:eastAsia="Times New Roman" w:hAnsi="Times New Roman" w:cs="Times New Roman"/>
          <w:color w:val="000000"/>
          <w:sz w:val="24"/>
          <w:szCs w:val="24"/>
        </w:rPr>
        <w:t>ісяця, що</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наступає за звітним кварталом, які відображаються в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ічній податковій декларації".</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Т.в.о</w:t>
      </w:r>
      <w:proofErr w:type="gramStart"/>
      <w:r>
        <w:rPr>
          <w:rFonts w:ascii="Times New Roman" w:eastAsia="Times New Roman" w:hAnsi="Times New Roman" w:cs="Times New Roman"/>
          <w:b/>
          <w:bCs/>
          <w:color w:val="000000"/>
          <w:sz w:val="24"/>
          <w:szCs w:val="24"/>
        </w:rPr>
        <w:t>.Р</w:t>
      </w:r>
      <w:proofErr w:type="gramEnd"/>
      <w:r>
        <w:rPr>
          <w:rFonts w:ascii="Times New Roman" w:eastAsia="Times New Roman" w:hAnsi="Times New Roman" w:cs="Times New Roman"/>
          <w:b/>
          <w:bCs/>
          <w:color w:val="000000"/>
          <w:sz w:val="24"/>
          <w:szCs w:val="24"/>
        </w:rPr>
        <w:t>айгородського  сільського голови</w:t>
      </w: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000000"/>
          <w:sz w:val="24"/>
          <w:szCs w:val="24"/>
        </w:rPr>
        <w:t>О.А.Лемішко</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w:t>
      </w:r>
    </w:p>
    <w:p w:rsidR="005A4110" w:rsidRDefault="005A4110" w:rsidP="005A411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Додаток № 2</w:t>
      </w:r>
    </w:p>
    <w:p w:rsidR="005A4110" w:rsidRDefault="005A4110" w:rsidP="005A411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до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ішення 2</w:t>
      </w:r>
      <w:r>
        <w:rPr>
          <w:rFonts w:ascii="Times New Roman" w:eastAsia="Times New Roman" w:hAnsi="Times New Roman" w:cs="Times New Roman"/>
          <w:color w:val="000000"/>
          <w:sz w:val="24"/>
          <w:szCs w:val="24"/>
          <w:lang w:val="uk-UA"/>
        </w:rPr>
        <w:t>6</w:t>
      </w:r>
      <w:r>
        <w:rPr>
          <w:rFonts w:ascii="Times New Roman" w:eastAsia="Times New Roman" w:hAnsi="Times New Roman" w:cs="Times New Roman"/>
          <w:color w:val="000000"/>
          <w:sz w:val="24"/>
          <w:szCs w:val="24"/>
        </w:rPr>
        <w:t xml:space="preserve"> сесії</w:t>
      </w:r>
    </w:p>
    <w:p w:rsidR="005A4110" w:rsidRDefault="005A4110" w:rsidP="005A411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Райгородської сільської ради</w:t>
      </w:r>
    </w:p>
    <w:p w:rsidR="005A4110" w:rsidRDefault="005A4110" w:rsidP="005A411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сьомого скликання</w:t>
      </w:r>
    </w:p>
    <w:p w:rsidR="005A4110" w:rsidRDefault="005A4110" w:rsidP="005A411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від1</w:t>
      </w:r>
      <w:r>
        <w:rPr>
          <w:rFonts w:ascii="Times New Roman" w:eastAsia="Times New Roman" w:hAnsi="Times New Roman" w:cs="Times New Roman"/>
          <w:color w:val="000000"/>
          <w:sz w:val="24"/>
          <w:szCs w:val="24"/>
          <w:lang w:val="uk-UA"/>
        </w:rPr>
        <w:t>3</w:t>
      </w:r>
      <w:r>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lang w:val="uk-UA"/>
        </w:rPr>
        <w:t>7</w:t>
      </w:r>
      <w:r>
        <w:rPr>
          <w:rFonts w:ascii="Times New Roman" w:eastAsia="Times New Roman" w:hAnsi="Times New Roman" w:cs="Times New Roman"/>
          <w:color w:val="000000"/>
          <w:sz w:val="24"/>
          <w:szCs w:val="24"/>
        </w:rPr>
        <w:t xml:space="preserve">.2018 р. </w:t>
      </w:r>
    </w:p>
    <w:p w:rsidR="005A4110" w:rsidRDefault="005A4110" w:rsidP="005A4110">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ПОЛОЖЕННЯ</w:t>
      </w:r>
    </w:p>
    <w:p w:rsidR="005A4110" w:rsidRDefault="005A4110" w:rsidP="005A4110">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про  єдиний податок на території Райгородської сільської  ради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Положення про встановлення єдиного податку на території сільської </w:t>
      </w:r>
      <w:proofErr w:type="gramStart"/>
      <w:r>
        <w:rPr>
          <w:rFonts w:ascii="Times New Roman" w:eastAsia="Times New Roman" w:hAnsi="Times New Roman" w:cs="Times New Roman"/>
          <w:color w:val="000000"/>
          <w:sz w:val="24"/>
          <w:szCs w:val="24"/>
        </w:rPr>
        <w:t>ради</w:t>
      </w:r>
      <w:proofErr w:type="gramEnd"/>
      <w:r>
        <w:rPr>
          <w:rFonts w:ascii="Times New Roman" w:eastAsia="Times New Roman" w:hAnsi="Times New Roman" w:cs="Times New Roman"/>
          <w:color w:val="000000"/>
          <w:sz w:val="24"/>
          <w:szCs w:val="24"/>
        </w:rPr>
        <w:t>  (далі – Положення) розроблено відповідно до Податкового кодексу України та є обов’язковим до виконання  на території  Райгородської  громади.</w:t>
      </w:r>
    </w:p>
    <w:p w:rsidR="005A4110" w:rsidRDefault="005A4110" w:rsidP="005A411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Платники податку</w:t>
      </w: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Суб'єкти господарювання, які застосовують спрощену систему оподаткування, </w:t>
      </w:r>
      <w:proofErr w:type="gramStart"/>
      <w:r>
        <w:rPr>
          <w:rFonts w:ascii="Times New Roman" w:eastAsia="Times New Roman" w:hAnsi="Times New Roman" w:cs="Times New Roman"/>
          <w:color w:val="000000"/>
          <w:sz w:val="24"/>
          <w:szCs w:val="24"/>
        </w:rPr>
        <w:t>обл</w:t>
      </w:r>
      <w:proofErr w:type="gramEnd"/>
      <w:r>
        <w:rPr>
          <w:rFonts w:ascii="Times New Roman" w:eastAsia="Times New Roman" w:hAnsi="Times New Roman" w:cs="Times New Roman"/>
          <w:color w:val="000000"/>
          <w:sz w:val="24"/>
          <w:szCs w:val="24"/>
        </w:rPr>
        <w:t>іку та звітності, поділяються на такі групи платників єдиного податку: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 перша група - фізичні особи -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ідприємці, які не використовують працю найманих осіб, здійснюють виключно роздрібний продаж товарів з торговельних місць на ринках та/або прово  дять господарську діяльність з надання побутових послуг населенню і обсяг доходу яких протягом календарного року не перевищує 300000 гривень;</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друга група - фізичні особи -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 використовують працю найманих </w:t>
      </w:r>
      <w:proofErr w:type="gramStart"/>
      <w:r>
        <w:rPr>
          <w:rFonts w:ascii="Times New Roman" w:eastAsia="Times New Roman" w:hAnsi="Times New Roman" w:cs="Times New Roman"/>
          <w:color w:val="000000"/>
          <w:sz w:val="24"/>
          <w:szCs w:val="24"/>
        </w:rPr>
        <w:t>осіб</w:t>
      </w:r>
      <w:proofErr w:type="gramEnd"/>
      <w:r>
        <w:rPr>
          <w:rFonts w:ascii="Times New Roman" w:eastAsia="Times New Roman" w:hAnsi="Times New Roman" w:cs="Times New Roman"/>
          <w:color w:val="000000"/>
          <w:sz w:val="24"/>
          <w:szCs w:val="24"/>
        </w:rPr>
        <w:t xml:space="preserve"> або кількість осіб, які перебувають з ними у трудових відносинах, одночасно не перевищує 10 осіб;</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обсяг доходу не перевищує 1500000 гривень.</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третя група - фізичні особи -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господарювання будь-якої організаційно-правової форми, у яких протягом календарного року обсяг доходу не перевищує 5000000 гривень;</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четверта група - сільськогосподарські товаровиробники, у яких частка сільськогосподарського товаровиробництва за попередній податковий (звітний)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ік дорівнює або перевищує 75 відсотків</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При   розрахунку   загальної   кількості  осіб,  які перебувають у трудових відносинах з платником  єдиного  податку  фізичною   особою, не   враховуються   наймані  працівники, які перебувають у відпустці у зв'язку з вагітністю  і  пологами  та  у відпустці  по  догляду  за дитиною до досягнення нею передбаченого законодавством віку.</w:t>
      </w:r>
      <w:proofErr w:type="gramEnd"/>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 розрахунку середньооблі</w:t>
      </w:r>
      <w:proofErr w:type="gramStart"/>
      <w:r>
        <w:rPr>
          <w:rFonts w:ascii="Times New Roman" w:eastAsia="Times New Roman" w:hAnsi="Times New Roman" w:cs="Times New Roman"/>
          <w:color w:val="000000"/>
          <w:sz w:val="24"/>
          <w:szCs w:val="24"/>
        </w:rPr>
        <w:t>кової к</w:t>
      </w:r>
      <w:proofErr w:type="gramEnd"/>
      <w:r>
        <w:rPr>
          <w:rFonts w:ascii="Times New Roman" w:eastAsia="Times New Roman" w:hAnsi="Times New Roman" w:cs="Times New Roman"/>
          <w:color w:val="000000"/>
          <w:sz w:val="24"/>
          <w:szCs w:val="24"/>
        </w:rPr>
        <w:t>ількості працівників застосовується визначення Податкового кодексу України зі змінами та доповненнями.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1.1</w:t>
      </w: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000000"/>
          <w:sz w:val="24"/>
          <w:szCs w:val="24"/>
        </w:rPr>
        <w:t>Не можуть бути платниками єдиного податку першо</w:t>
      </w:r>
      <w:proofErr w:type="gramStart"/>
      <w:r>
        <w:rPr>
          <w:rFonts w:ascii="Times New Roman" w:eastAsia="Times New Roman" w:hAnsi="Times New Roman" w:cs="Times New Roman"/>
          <w:b/>
          <w:bCs/>
          <w:color w:val="000000"/>
          <w:sz w:val="24"/>
          <w:szCs w:val="24"/>
        </w:rPr>
        <w:t>ї-</w:t>
      </w:r>
      <w:proofErr w:type="gramEnd"/>
      <w:r>
        <w:rPr>
          <w:rFonts w:ascii="Times New Roman" w:eastAsia="Times New Roman" w:hAnsi="Times New Roman" w:cs="Times New Roman"/>
          <w:b/>
          <w:bCs/>
          <w:color w:val="000000"/>
          <w:sz w:val="24"/>
          <w:szCs w:val="24"/>
        </w:rPr>
        <w:t>третьої груп:</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суб'єкти господарювання (юридичні особи та фізичні особи -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ідприємці), які здійснюють:</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діяльність з організації, проведення азартних ігор, лотерей (крім розповсюдження лотерей), парі (букмекерське парі, парі тоталізатора);</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обмініноземної валюти;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виробництво, експорт, імпорт, продаж підакцизних товарів (крім роздрібного продажу паливно-мастильних матеріалів </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ємностях до 20 літрів та діяльності фізичних осіб, пов'язаної з роздрібним продажем пива та столових вин);</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видобуток, виробництво, реалізацію дорогоцінних металів і дорогоцінного каміння, у тому числі </w:t>
      </w:r>
      <w:proofErr w:type="gramStart"/>
      <w:r>
        <w:rPr>
          <w:rFonts w:ascii="Times New Roman" w:eastAsia="Times New Roman" w:hAnsi="Times New Roman" w:cs="Times New Roman"/>
          <w:color w:val="000000"/>
          <w:sz w:val="24"/>
          <w:szCs w:val="24"/>
        </w:rPr>
        <w:t>органогенного</w:t>
      </w:r>
      <w:proofErr w:type="gramEnd"/>
      <w:r>
        <w:rPr>
          <w:rFonts w:ascii="Times New Roman" w:eastAsia="Times New Roman" w:hAnsi="Times New Roman" w:cs="Times New Roman"/>
          <w:color w:val="000000"/>
          <w:sz w:val="24"/>
          <w:szCs w:val="24"/>
        </w:rPr>
        <w:t xml:space="preserve"> утворення (крім виробництва, постачання, продажу (реалізації)</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lastRenderedPageBreak/>
        <w:t>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w:t>
      </w:r>
      <w:proofErr w:type="gramEnd"/>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видобуток, реалізацію корисних копалин, крім реалізації корисних копалин місцевого значення;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діяльність у сфері фінансового посередництва, крім діяльності у сфері страхування, яка здійснюється страховими агентами, визначеними </w:t>
      </w:r>
      <w:hyperlink r:id="rId6" w:tgtFrame="_blank" w:history="1">
        <w:r>
          <w:rPr>
            <w:rStyle w:val="a3"/>
            <w:rFonts w:ascii="Times New Roman" w:eastAsia="Times New Roman" w:hAnsi="Times New Roman" w:cs="Times New Roman"/>
            <w:color w:val="333366"/>
            <w:sz w:val="24"/>
            <w:szCs w:val="24"/>
            <w:u w:val="none"/>
          </w:rPr>
          <w:t>Законом України "Про страхування"</w:t>
        </w:r>
      </w:hyperlink>
      <w:r>
        <w:rPr>
          <w:rFonts w:ascii="Times New Roman" w:eastAsia="Times New Roman" w:hAnsi="Times New Roman" w:cs="Times New Roman"/>
          <w:color w:val="000000"/>
          <w:sz w:val="24"/>
          <w:szCs w:val="24"/>
        </w:rPr>
        <w:t>, сюрвейєрами, аварійними комісарами та аджастерами, визначеними </w:t>
      </w:r>
      <w:hyperlink r:id="rId7" w:anchor="n2502" w:history="1">
        <w:r>
          <w:rPr>
            <w:rStyle w:val="a3"/>
            <w:rFonts w:ascii="Times New Roman" w:eastAsia="Times New Roman" w:hAnsi="Times New Roman" w:cs="Times New Roman"/>
            <w:color w:val="333366"/>
            <w:sz w:val="24"/>
            <w:szCs w:val="24"/>
            <w:u w:val="none"/>
          </w:rPr>
          <w:t>розділом III</w:t>
        </w:r>
      </w:hyperlink>
      <w:r>
        <w:rPr>
          <w:rFonts w:ascii="Times New Roman" w:eastAsia="Times New Roman" w:hAnsi="Times New Roman" w:cs="Times New Roman"/>
          <w:color w:val="000000"/>
          <w:sz w:val="24"/>
          <w:szCs w:val="24"/>
        </w:rPr>
        <w:t>.  Податкового Кодексу;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bookmarkStart w:id="1" w:name="n6983"/>
      <w:bookmarkEnd w:id="1"/>
      <w:r>
        <w:rPr>
          <w:rFonts w:ascii="Times New Roman" w:eastAsia="Times New Roman" w:hAnsi="Times New Roman" w:cs="Times New Roman"/>
          <w:color w:val="000000"/>
          <w:sz w:val="24"/>
          <w:szCs w:val="24"/>
        </w:rPr>
        <w:t xml:space="preserve">7) діяльність з управління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ідприємствами;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діяльність з надання послуг пошти (крім кур'єрської діяльності) та зв'язку (крім діяльності, що не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ідлягає ліцензуванню);</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діяльність з продажу предметів мистецтва та антикваріату, діяльність з організації торгів (аукціонів) виробами мистецтва, предметами колекціонування або антикваріату;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діяльність з організації, проведення гастрольних заході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фізичні особи -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ідприємці, які здійснюють технічні випробування та дослідження (група 74.3 КВЕД ДК 009:2005), діяльність у сфері аудиту;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фізичні особи -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ідприємці, які   надають в оренду земельні ділянки, загальна площа яких перевищує 0,2 гектара, житлові приміщення та/або їх частини, загальна площа яких перевищує 100 квадратних метрів, нежитлові приміщення (споруди, будівлі) та/або їх частини, загальна площа яких перевищує 300 квадратних метрів;</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  - </w:t>
      </w:r>
      <w:r>
        <w:rPr>
          <w:rFonts w:ascii="Times New Roman" w:eastAsia="Times New Roman" w:hAnsi="Times New Roman" w:cs="Times New Roman"/>
          <w:color w:val="000000"/>
          <w:sz w:val="24"/>
          <w:szCs w:val="24"/>
        </w:rPr>
        <w:t>страхові (перестрахові) брокери, банки, кредитні спілки, ломбарди, лізингові компанії, довірчі товариства, страхові компанії, установи накопичувального пенсійного забезпечення, інвестиційні фонди і компанії, інші фінансові установи, визначені законом; реєстратори цінних папері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суб'єкти господарювання, у </w:t>
      </w:r>
      <w:proofErr w:type="gramStart"/>
      <w:r>
        <w:rPr>
          <w:rFonts w:ascii="Times New Roman" w:eastAsia="Times New Roman" w:hAnsi="Times New Roman" w:cs="Times New Roman"/>
          <w:color w:val="000000"/>
          <w:sz w:val="24"/>
          <w:szCs w:val="24"/>
        </w:rPr>
        <w:t>статутному</w:t>
      </w:r>
      <w:proofErr w:type="gramEnd"/>
      <w:r>
        <w:rPr>
          <w:rFonts w:ascii="Times New Roman" w:eastAsia="Times New Roman" w:hAnsi="Times New Roman" w:cs="Times New Roman"/>
          <w:color w:val="000000"/>
          <w:sz w:val="24"/>
          <w:szCs w:val="24"/>
        </w:rPr>
        <w:t xml:space="preserve"> капіталі яких сукупність часток, що належать юридичним особам, які не є платниками єдиного податку, дорівнює або перевищує 25 відсотків;</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представництва, філії, відділення та інші відокремлені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ідрозділи юридичної особи, яка не є платником єдиного податку;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фізичні та юридичні особи - нерезиденти;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-платники податку, які на день подання заяви про реєстрацію платником єдиного податку мають податковий борг, крім безнадійного податкового боргу, що виник внаслідок дії обставин непереборної сили (форс-мажорних обставин).</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1.2. Не можуть бути платниками єдиного податку четвертої групи: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суб’єкти господарювання, у яких понад 50 відсотків доходу, отриманого від продажу сільськогосподарської продукції власного виробництва та продуктів її переробки, становить дохід від реалізації декоративних рослин (за винятком зрізаних квітів, вирощених на угіддях, які належать сільськогосподарському товаровиробнику на праві власності або надані йому в користування, та продуктів</w:t>
      </w:r>
      <w:proofErr w:type="gramEnd"/>
      <w:r>
        <w:rPr>
          <w:rFonts w:ascii="Times New Roman" w:eastAsia="Times New Roman" w:hAnsi="Times New Roman" w:cs="Times New Roman"/>
          <w:color w:val="000000"/>
          <w:sz w:val="24"/>
          <w:szCs w:val="24"/>
        </w:rPr>
        <w:t xml:space="preserve"> їх переробки), диких тварин і птахів, хутряних виробів і хутра (крім хутрової сировини);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суб’єкти господарювання, що провадять діяльність з виробництва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ідакцизних товарів, крім виноматеріалів виноградних (коди згідно з УКТ ЗЕД 2204 29 - 2204 30), вироблених на підприємствах первинного виноробства для підприємств вторинного виноробства, які використовують такі виноматеріали для виробництва готової продукції);</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суб’єкт господарювання, який станом на 1 січня </w:t>
      </w:r>
      <w:proofErr w:type="gramStart"/>
      <w:r>
        <w:rPr>
          <w:rFonts w:ascii="Times New Roman" w:eastAsia="Times New Roman" w:hAnsi="Times New Roman" w:cs="Times New Roman"/>
          <w:color w:val="000000"/>
          <w:sz w:val="24"/>
          <w:szCs w:val="24"/>
        </w:rPr>
        <w:t>базового</w:t>
      </w:r>
      <w:proofErr w:type="gramEnd"/>
      <w:r>
        <w:rPr>
          <w:rFonts w:ascii="Times New Roman" w:eastAsia="Times New Roman" w:hAnsi="Times New Roman" w:cs="Times New Roman"/>
          <w:color w:val="000000"/>
          <w:sz w:val="24"/>
          <w:szCs w:val="24"/>
        </w:rPr>
        <w:t xml:space="preserve"> (звітного) року має податковий борг, за винятком безнадійного податкового боргу, який виник внаслідок дії обставин непереборної сили (форс-мажорних обставин).</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фізичні особи -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ідприємці, які здійснюють технічні випробування та дослідження (група 74.3 КВЕД ДК 009:2005), діяльність у сфері аудиту;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bookmarkStart w:id="2" w:name="n6989"/>
      <w:bookmarkEnd w:id="2"/>
      <w:r>
        <w:rPr>
          <w:rFonts w:ascii="Times New Roman" w:eastAsia="Times New Roman" w:hAnsi="Times New Roman" w:cs="Times New Roman"/>
          <w:color w:val="000000"/>
          <w:sz w:val="24"/>
          <w:szCs w:val="24"/>
        </w:rPr>
        <w:t xml:space="preserve">- фізичні особи -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 xml:space="preserve">ідприємці, які надають в оренду земельні ділянки, загальна площа яких перевищує 0,2 гектара, житлові приміщення та/або їх частини, загальна площа яких </w:t>
      </w:r>
      <w:r>
        <w:rPr>
          <w:rFonts w:ascii="Times New Roman" w:eastAsia="Times New Roman" w:hAnsi="Times New Roman" w:cs="Times New Roman"/>
          <w:color w:val="000000"/>
          <w:sz w:val="24"/>
          <w:szCs w:val="24"/>
        </w:rPr>
        <w:lastRenderedPageBreak/>
        <w:t>перевищує 100 квадратних метрів, нежитлові приміщення (споруди, будівлі) та/або їх частини, загальна площа яких перевищує 300 квадратних метрів;</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w:t>
      </w:r>
      <w:r>
        <w:rPr>
          <w:rFonts w:ascii="Times New Roman" w:eastAsia="Times New Roman" w:hAnsi="Times New Roman" w:cs="Times New Roman"/>
          <w:color w:val="000000"/>
          <w:sz w:val="24"/>
          <w:szCs w:val="24"/>
        </w:rPr>
        <w:t> страхові (перестрахові) брокери, банки, кредитні спілки, ломбарди, лізингові компанії, довірчі товариства, страхові компанії, установи накопичувального пенсійного забезпечення, інвестиційні фонди і компанії, інші фінансові установи, визначені законом; реєстратори цінних папері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суб'єкти господарювання, у </w:t>
      </w:r>
      <w:proofErr w:type="gramStart"/>
      <w:r>
        <w:rPr>
          <w:rFonts w:ascii="Times New Roman" w:eastAsia="Times New Roman" w:hAnsi="Times New Roman" w:cs="Times New Roman"/>
          <w:color w:val="000000"/>
          <w:sz w:val="24"/>
          <w:szCs w:val="24"/>
        </w:rPr>
        <w:t>статутному</w:t>
      </w:r>
      <w:proofErr w:type="gramEnd"/>
      <w:r>
        <w:rPr>
          <w:rFonts w:ascii="Times New Roman" w:eastAsia="Times New Roman" w:hAnsi="Times New Roman" w:cs="Times New Roman"/>
          <w:color w:val="000000"/>
          <w:sz w:val="24"/>
          <w:szCs w:val="24"/>
        </w:rPr>
        <w:t xml:space="preserve"> капіталі яких сукупність часток, що належать юридичним особам, які не є платниками єдиного податку, дорівнює або перевищує 25 відсотків;</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представництва, філії, відділення та інші відокремлені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ідрозділи юридичної особи, яка не є платником єдиного податку;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фізичні та юридичні особи - нерезиденти;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суб'єкти господарювання, які на день подання заяви про реєстрацію платником єдиного податку мають податковий борг, крім безнадійного податкового боргу, що виник внаслідок дії обставин непереборної сили (форс-мажорних обставин).</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1.3.</w:t>
      </w:r>
      <w:r>
        <w:rPr>
          <w:rFonts w:ascii="Times New Roman" w:eastAsia="Times New Roman" w:hAnsi="Times New Roman" w:cs="Times New Roman"/>
          <w:color w:val="000000"/>
          <w:sz w:val="24"/>
          <w:szCs w:val="24"/>
        </w:rPr>
        <w:t xml:space="preserve"> Платники єдиного податку першої - третьої груп повинні здійснювати розрахунки </w:t>
      </w:r>
      <w:proofErr w:type="gramStart"/>
      <w:r>
        <w:rPr>
          <w:rFonts w:ascii="Times New Roman" w:eastAsia="Times New Roman" w:hAnsi="Times New Roman" w:cs="Times New Roman"/>
          <w:color w:val="000000"/>
          <w:sz w:val="24"/>
          <w:szCs w:val="24"/>
        </w:rPr>
        <w:t>за</w:t>
      </w:r>
      <w:proofErr w:type="gramEnd"/>
      <w:r>
        <w:rPr>
          <w:rFonts w:ascii="Times New Roman" w:eastAsia="Times New Roman" w:hAnsi="Times New Roman" w:cs="Times New Roman"/>
          <w:color w:val="000000"/>
          <w:sz w:val="24"/>
          <w:szCs w:val="24"/>
        </w:rPr>
        <w:t xml:space="preserve"> відвантажені товари (виконані роботи, надані послуги) виключно в грошовій формі (готівковій та/або безготівковій).</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1.4.</w:t>
      </w:r>
      <w:r>
        <w:rPr>
          <w:rFonts w:ascii="Times New Roman" w:eastAsia="Times New Roman" w:hAnsi="Times New Roman" w:cs="Times New Roman"/>
          <w:color w:val="000000"/>
          <w:sz w:val="24"/>
          <w:szCs w:val="24"/>
        </w:rPr>
        <w:t>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 побутовими послугами населенню, які надаються першою та другою групами платників єдиного податку, розуміються такі види послуг:</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виготовлення взуття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послуги з ремонту взуття;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виготовлення швейних виробів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виготовлення виробів із шкі</w:t>
      </w:r>
      <w:proofErr w:type="gramStart"/>
      <w:r>
        <w:rPr>
          <w:rFonts w:ascii="Times New Roman" w:eastAsia="Times New Roman" w:hAnsi="Times New Roman" w:cs="Times New Roman"/>
          <w:color w:val="000000"/>
          <w:sz w:val="24"/>
          <w:szCs w:val="24"/>
        </w:rPr>
        <w:t>ри за</w:t>
      </w:r>
      <w:proofErr w:type="gramEnd"/>
      <w:r>
        <w:rPr>
          <w:rFonts w:ascii="Times New Roman" w:eastAsia="Times New Roman" w:hAnsi="Times New Roman" w:cs="Times New Roman"/>
          <w:color w:val="000000"/>
          <w:sz w:val="24"/>
          <w:szCs w:val="24"/>
        </w:rPr>
        <w:t xml:space="preserve">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виготовлення виробів з хутра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виготовлення спіднього одягу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виготовлення текстильних виробі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та текстильної галантереї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виготовлення головних уборі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додаткові послуги до виготовлення виробів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послуги з ремонту одягу та побутових текстильних виробі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виготовлення та в'язання трикотажних виробі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послуги з ремонту трикотажних виробі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виготовлення килимі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та килимових виробів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послуги з ремонту та реставрації килимі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та килимових виробів;</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виготовлення шкіряних галантерейних та дорожніх виробі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послуги з ремонту шкіряних галантерейних та дорожніх виробі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виготовлення меблів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послуги з ремонту, реставрації та поновлення меблі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виготовлення теслярських та столярних виробі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технічне обслуговування та ремонт автомобілів, мотоциклів, моторолерів і мопеді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послуги з ремонту радіотелевізійної та іншої </w:t>
      </w:r>
      <w:proofErr w:type="gramStart"/>
      <w:r>
        <w:rPr>
          <w:rFonts w:ascii="Times New Roman" w:eastAsia="Times New Roman" w:hAnsi="Times New Roman" w:cs="Times New Roman"/>
          <w:color w:val="000000"/>
          <w:sz w:val="24"/>
          <w:szCs w:val="24"/>
        </w:rPr>
        <w:t>ауд</w:t>
      </w:r>
      <w:proofErr w:type="gramEnd"/>
      <w:r>
        <w:rPr>
          <w:rFonts w:ascii="Times New Roman" w:eastAsia="Times New Roman" w:hAnsi="Times New Roman" w:cs="Times New Roman"/>
          <w:color w:val="000000"/>
          <w:sz w:val="24"/>
          <w:szCs w:val="24"/>
        </w:rPr>
        <w:t>іо- і відеоапаратури;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послуги з ремонту електропобутової техніки та інших побутових приладі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послуги з ремонту годинникі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послуги з ремонту велосипеді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послуги з технічного обслуговування і ремонту музичних інструменті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виготовлення металовиробів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послуги з ремонту інших предметів особистого користування, домашнього вжитку та металовиробі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виготовлення ювелірних виробів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29) послуги з ремонту ювелірних виробі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прокат речей особистого користування та побутових товарі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послуги з виконання фоторобіт;</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послуги з оброблення </w:t>
      </w:r>
      <w:proofErr w:type="gramStart"/>
      <w:r>
        <w:rPr>
          <w:rFonts w:ascii="Times New Roman" w:eastAsia="Times New Roman" w:hAnsi="Times New Roman" w:cs="Times New Roman"/>
          <w:color w:val="000000"/>
          <w:sz w:val="24"/>
          <w:szCs w:val="24"/>
        </w:rPr>
        <w:t>пл</w:t>
      </w:r>
      <w:proofErr w:type="gramEnd"/>
      <w:r>
        <w:rPr>
          <w:rFonts w:ascii="Times New Roman" w:eastAsia="Times New Roman" w:hAnsi="Times New Roman" w:cs="Times New Roman"/>
          <w:color w:val="000000"/>
          <w:sz w:val="24"/>
          <w:szCs w:val="24"/>
        </w:rPr>
        <w:t>івок;</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послуги з прання, оброблення білизни та інших текстильних виробі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послуги з чищення та фарбування текстильних, трикотажних і хутрових виробі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вичинка хутрових шкур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послуги перукарень;</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 ритуальні послуги;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38) послуги, </w:t>
      </w:r>
      <w:proofErr w:type="gramStart"/>
      <w:r>
        <w:rPr>
          <w:rFonts w:ascii="Times New Roman" w:eastAsia="Times New Roman" w:hAnsi="Times New Roman" w:cs="Times New Roman"/>
          <w:color w:val="000000"/>
          <w:sz w:val="24"/>
          <w:szCs w:val="24"/>
        </w:rPr>
        <w:t>пов'язан</w:t>
      </w:r>
      <w:proofErr w:type="gramEnd"/>
      <w:r>
        <w:rPr>
          <w:rFonts w:ascii="Times New Roman" w:eastAsia="Times New Roman" w:hAnsi="Times New Roman" w:cs="Times New Roman"/>
          <w:color w:val="000000"/>
          <w:sz w:val="24"/>
          <w:szCs w:val="24"/>
        </w:rPr>
        <w:t>і з сільським та лісовим господарством;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 послуги домашньої прислуги;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40) послуги, </w:t>
      </w:r>
      <w:proofErr w:type="gramStart"/>
      <w:r>
        <w:rPr>
          <w:rFonts w:ascii="Times New Roman" w:eastAsia="Times New Roman" w:hAnsi="Times New Roman" w:cs="Times New Roman"/>
          <w:color w:val="000000"/>
          <w:sz w:val="24"/>
          <w:szCs w:val="24"/>
        </w:rPr>
        <w:t>пов'язан</w:t>
      </w:r>
      <w:proofErr w:type="gramEnd"/>
      <w:r>
        <w:rPr>
          <w:rFonts w:ascii="Times New Roman" w:eastAsia="Times New Roman" w:hAnsi="Times New Roman" w:cs="Times New Roman"/>
          <w:color w:val="000000"/>
          <w:sz w:val="24"/>
          <w:szCs w:val="24"/>
        </w:rPr>
        <w:t>і з очищенням та прибиранням приміщень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 База оподаткування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Порядок визначення доході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та</w:t>
      </w:r>
      <w:proofErr w:type="gramEnd"/>
      <w:r>
        <w:rPr>
          <w:rFonts w:ascii="Times New Roman" w:eastAsia="Times New Roman" w:hAnsi="Times New Roman" w:cs="Times New Roman"/>
          <w:color w:val="000000"/>
          <w:sz w:val="24"/>
          <w:szCs w:val="24"/>
        </w:rPr>
        <w:t xml:space="preserve"> їх склад передбачено статтями 292, 292¹ Податкового кодексу України.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3. Ставки та порядок обчислення податку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 </w:t>
      </w:r>
      <w:proofErr w:type="gramStart"/>
      <w:r>
        <w:rPr>
          <w:rFonts w:ascii="Times New Roman" w:eastAsia="Times New Roman" w:hAnsi="Times New Roman" w:cs="Times New Roman"/>
          <w:color w:val="000000"/>
          <w:sz w:val="24"/>
          <w:szCs w:val="24"/>
        </w:rPr>
        <w:t>Ставки єдиного податку для платників першої групи встановлюються у відсотках (фіксовані ставки) до розміру прожиткового мінімуму для працездатних осіб, встановленого законом на 1 січня податкового (звітного) року (далі у цій главі - прожитковий мінімум), другої групи - у відсотках (фіксовані ставки) до розміру мінімальної зароб</w:t>
      </w:r>
      <w:proofErr w:type="gramEnd"/>
      <w:r>
        <w:rPr>
          <w:rFonts w:ascii="Times New Roman" w:eastAsia="Times New Roman" w:hAnsi="Times New Roman" w:cs="Times New Roman"/>
          <w:color w:val="000000"/>
          <w:sz w:val="24"/>
          <w:szCs w:val="24"/>
        </w:rPr>
        <w:t xml:space="preserve">ітної плати, встановленої законом на 1 січня податкового (звітного) року (далі у цій главі - мінімальна заробітна плата), третьої групи - </w:t>
      </w:r>
      <w:proofErr w:type="gramStart"/>
      <w:r>
        <w:rPr>
          <w:rFonts w:ascii="Times New Roman" w:eastAsia="Times New Roman" w:hAnsi="Times New Roman" w:cs="Times New Roman"/>
          <w:color w:val="000000"/>
          <w:sz w:val="24"/>
          <w:szCs w:val="24"/>
        </w:rPr>
        <w:t>у</w:t>
      </w:r>
      <w:proofErr w:type="gramEnd"/>
      <w:r>
        <w:rPr>
          <w:rFonts w:ascii="Times New Roman" w:eastAsia="Times New Roman" w:hAnsi="Times New Roman" w:cs="Times New Roman"/>
          <w:color w:val="000000"/>
          <w:sz w:val="24"/>
          <w:szCs w:val="24"/>
        </w:rPr>
        <w:t xml:space="preserve"> відсотках </w:t>
      </w:r>
      <w:proofErr w:type="gramStart"/>
      <w:r>
        <w:rPr>
          <w:rFonts w:ascii="Times New Roman" w:eastAsia="Times New Roman" w:hAnsi="Times New Roman" w:cs="Times New Roman"/>
          <w:color w:val="000000"/>
          <w:sz w:val="24"/>
          <w:szCs w:val="24"/>
        </w:rPr>
        <w:t>до</w:t>
      </w:r>
      <w:proofErr w:type="gramEnd"/>
      <w:r>
        <w:rPr>
          <w:rFonts w:ascii="Times New Roman" w:eastAsia="Times New Roman" w:hAnsi="Times New Roman" w:cs="Times New Roman"/>
          <w:color w:val="000000"/>
          <w:sz w:val="24"/>
          <w:szCs w:val="24"/>
        </w:rPr>
        <w:t xml:space="preserve"> доходу (відсоткові ставки).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Фіксовані  ставки   єдиного   податку   встановлюються  для  фізичних осіб -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ідприємців,  які здійснюють господарську діяльність,  залежно від виду господарської діяльності, з розрахунку на календарний місяць:</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3.2.1. Для першої групи платників єдиного податку, визначеної Податковим кодексом України у розмірах:</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- 10 % розміру прожиткового мінімуму, встановленого законом на 1 січня податкового (звітного) року на </w:t>
      </w:r>
      <w:proofErr w:type="gramStart"/>
      <w:r>
        <w:rPr>
          <w:rFonts w:ascii="Times New Roman" w:eastAsia="Times New Roman" w:hAnsi="Times New Roman" w:cs="Times New Roman"/>
          <w:color w:val="000000"/>
          <w:sz w:val="24"/>
          <w:szCs w:val="24"/>
        </w:rPr>
        <w:t>вс</w:t>
      </w:r>
      <w:proofErr w:type="gramEnd"/>
      <w:r>
        <w:rPr>
          <w:rFonts w:ascii="Times New Roman" w:eastAsia="Times New Roman" w:hAnsi="Times New Roman" w:cs="Times New Roman"/>
          <w:color w:val="000000"/>
          <w:sz w:val="24"/>
          <w:szCs w:val="24"/>
        </w:rPr>
        <w:t>і види діяльності, які дозволені для даної групи платників єдиного податку з усіма обмеженнями та особливостями, викладеними в Податковому кодексі України.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3.2.2. Для другої групи платників єдиного податку, визначеної Податковим кодексом України, в розмі</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 20 відсотків розміру мінімальної заробітної плати, встановленої законом на 1 січня податкового (звітного) року, на всі види діяльності, які дозволені для даної групи платників єдиного податку з усіма обмеженнями та особливостями, викладеними в Податковому кодексі України.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3.3. Відсоткова ставка єдиного податку для платників третьої групи встановлюється у розмі</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3 відсотки доходу - </w:t>
      </w:r>
      <w:proofErr w:type="gramStart"/>
      <w:r>
        <w:rPr>
          <w:rFonts w:ascii="Times New Roman" w:eastAsia="Times New Roman" w:hAnsi="Times New Roman" w:cs="Times New Roman"/>
          <w:color w:val="000000"/>
          <w:sz w:val="24"/>
          <w:szCs w:val="24"/>
        </w:rPr>
        <w:t>у</w:t>
      </w:r>
      <w:proofErr w:type="gramEnd"/>
      <w:r>
        <w:rPr>
          <w:rFonts w:ascii="Times New Roman" w:eastAsia="Times New Roman" w:hAnsi="Times New Roman" w:cs="Times New Roman"/>
          <w:color w:val="000000"/>
          <w:sz w:val="24"/>
          <w:szCs w:val="24"/>
        </w:rPr>
        <w:t xml:space="preserve"> разі сплати податку на додану вартість згідно з Податковим  Кодексом України;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5 відсотків доходу - </w:t>
      </w:r>
      <w:proofErr w:type="gramStart"/>
      <w:r>
        <w:rPr>
          <w:rFonts w:ascii="Times New Roman" w:eastAsia="Times New Roman" w:hAnsi="Times New Roman" w:cs="Times New Roman"/>
          <w:color w:val="000000"/>
          <w:sz w:val="24"/>
          <w:szCs w:val="24"/>
        </w:rPr>
        <w:t>у</w:t>
      </w:r>
      <w:proofErr w:type="gramEnd"/>
      <w:r>
        <w:rPr>
          <w:rFonts w:ascii="Times New Roman" w:eastAsia="Times New Roman" w:hAnsi="Times New Roman" w:cs="Times New Roman"/>
          <w:color w:val="000000"/>
          <w:sz w:val="24"/>
          <w:szCs w:val="24"/>
        </w:rPr>
        <w:t xml:space="preserve"> разі включення податку на додану вартість до складу єдиного податку.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Для фізичних осіб -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ідприємців, які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 ставка єдиного податку встановлюється у розмірі, визначеному підпунктом 2 пункту 293.3  статті 293 Податкового Кодексу України.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3.4. Ставка єдиного податку встановлюється для платників єдиного податку першої - третьої групи (фізичні особи -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ідприємці) у розмірі 15 відсотків:</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до суми перевищення обсягу доходу, визначеного у </w:t>
      </w:r>
      <w:hyperlink r:id="rId8" w:anchor="n6951" w:history="1">
        <w:proofErr w:type="gramStart"/>
        <w:r>
          <w:rPr>
            <w:rStyle w:val="a3"/>
            <w:rFonts w:ascii="Times New Roman" w:eastAsia="Times New Roman" w:hAnsi="Times New Roman" w:cs="Times New Roman"/>
            <w:color w:val="333366"/>
            <w:sz w:val="24"/>
            <w:szCs w:val="24"/>
            <w:u w:val="none"/>
          </w:rPr>
          <w:t>п</w:t>
        </w:r>
        <w:proofErr w:type="gramEnd"/>
        <w:r>
          <w:rPr>
            <w:rStyle w:val="a3"/>
            <w:rFonts w:ascii="Times New Roman" w:eastAsia="Times New Roman" w:hAnsi="Times New Roman" w:cs="Times New Roman"/>
            <w:color w:val="333366"/>
            <w:sz w:val="24"/>
            <w:szCs w:val="24"/>
            <w:u w:val="none"/>
          </w:rPr>
          <w:t>ідпунктах </w:t>
        </w:r>
      </w:hyperlink>
      <w:hyperlink r:id="rId9" w:anchor="n6951" w:history="1">
        <w:r>
          <w:rPr>
            <w:rStyle w:val="a3"/>
            <w:rFonts w:ascii="Times New Roman" w:eastAsia="Times New Roman" w:hAnsi="Times New Roman" w:cs="Times New Roman"/>
            <w:color w:val="333366"/>
            <w:sz w:val="24"/>
            <w:szCs w:val="24"/>
            <w:u w:val="none"/>
          </w:rPr>
          <w:t>1</w:t>
        </w:r>
      </w:hyperlink>
      <w:r>
        <w:rPr>
          <w:rFonts w:ascii="Times New Roman" w:eastAsia="Times New Roman" w:hAnsi="Times New Roman" w:cs="Times New Roman"/>
          <w:color w:val="000000"/>
          <w:sz w:val="24"/>
          <w:szCs w:val="24"/>
        </w:rPr>
        <w:t>, </w:t>
      </w:r>
      <w:hyperlink r:id="rId10" w:anchor="n6952" w:history="1">
        <w:r>
          <w:rPr>
            <w:rStyle w:val="a3"/>
            <w:rFonts w:ascii="Times New Roman" w:eastAsia="Times New Roman" w:hAnsi="Times New Roman" w:cs="Times New Roman"/>
            <w:color w:val="333366"/>
            <w:sz w:val="24"/>
            <w:szCs w:val="24"/>
            <w:u w:val="none"/>
          </w:rPr>
          <w:t>2</w:t>
        </w:r>
      </w:hyperlink>
      <w:r>
        <w:rPr>
          <w:rFonts w:ascii="Times New Roman" w:eastAsia="Times New Roman" w:hAnsi="Times New Roman" w:cs="Times New Roman"/>
          <w:color w:val="000000"/>
          <w:sz w:val="24"/>
          <w:szCs w:val="24"/>
        </w:rPr>
        <w:t> і </w:t>
      </w:r>
      <w:hyperlink r:id="rId11" w:anchor="n6957" w:history="1">
        <w:r>
          <w:rPr>
            <w:rStyle w:val="a3"/>
            <w:rFonts w:ascii="Times New Roman" w:eastAsia="Times New Roman" w:hAnsi="Times New Roman" w:cs="Times New Roman"/>
            <w:color w:val="333366"/>
            <w:sz w:val="24"/>
            <w:szCs w:val="24"/>
            <w:u w:val="none"/>
          </w:rPr>
          <w:t>3</w:t>
        </w:r>
      </w:hyperlink>
      <w:r>
        <w:rPr>
          <w:rFonts w:ascii="Times New Roman" w:eastAsia="Times New Roman" w:hAnsi="Times New Roman" w:cs="Times New Roman"/>
          <w:color w:val="000000"/>
          <w:sz w:val="24"/>
          <w:szCs w:val="24"/>
        </w:rPr>
        <w:t> пункту 291.4 статті 291 Податкового Кодексу;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 доходу, отриманого від провадження діяльності, не зазначеної у реє</w:t>
      </w:r>
      <w:proofErr w:type="gramStart"/>
      <w:r>
        <w:rPr>
          <w:rFonts w:ascii="Times New Roman" w:eastAsia="Times New Roman" w:hAnsi="Times New Roman" w:cs="Times New Roman"/>
          <w:color w:val="000000"/>
          <w:sz w:val="24"/>
          <w:szCs w:val="24"/>
        </w:rPr>
        <w:t>стр</w:t>
      </w:r>
      <w:proofErr w:type="gramEnd"/>
      <w:r>
        <w:rPr>
          <w:rFonts w:ascii="Times New Roman" w:eastAsia="Times New Roman" w:hAnsi="Times New Roman" w:cs="Times New Roman"/>
          <w:color w:val="000000"/>
          <w:sz w:val="24"/>
          <w:szCs w:val="24"/>
        </w:rPr>
        <w:t>і платників єдиного податку, віднесеного до першої або другої групи;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 доходу, отриманого при застосуванні іншого способу розрахункі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ніж зазначений у цій главі;</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 доходу, отриманого від здійснення видів діяльності, які не дають права застосовувати спрощену систему оподаткування;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 доходу, отриманого платниками першої або другої групи від провадження діяльності, яка не передбачена у </w:t>
      </w:r>
      <w:hyperlink r:id="rId12" w:anchor="n6951" w:history="1">
        <w:proofErr w:type="gramStart"/>
        <w:r>
          <w:rPr>
            <w:rStyle w:val="a3"/>
            <w:rFonts w:ascii="Times New Roman" w:eastAsia="Times New Roman" w:hAnsi="Times New Roman" w:cs="Times New Roman"/>
            <w:color w:val="333366"/>
            <w:sz w:val="24"/>
            <w:szCs w:val="24"/>
            <w:u w:val="none"/>
          </w:rPr>
          <w:t>п</w:t>
        </w:r>
        <w:proofErr w:type="gramEnd"/>
        <w:r>
          <w:rPr>
            <w:rStyle w:val="a3"/>
            <w:rFonts w:ascii="Times New Roman" w:eastAsia="Times New Roman" w:hAnsi="Times New Roman" w:cs="Times New Roman"/>
            <w:color w:val="333366"/>
            <w:sz w:val="24"/>
            <w:szCs w:val="24"/>
            <w:u w:val="none"/>
          </w:rPr>
          <w:t>ідпунктах 1</w:t>
        </w:r>
      </w:hyperlink>
      <w:r>
        <w:rPr>
          <w:rFonts w:ascii="Times New Roman" w:eastAsia="Times New Roman" w:hAnsi="Times New Roman" w:cs="Times New Roman"/>
          <w:color w:val="000000"/>
          <w:sz w:val="24"/>
          <w:szCs w:val="24"/>
        </w:rPr>
        <w:t> або </w:t>
      </w:r>
      <w:hyperlink r:id="rId13" w:anchor="n6952" w:history="1">
        <w:r>
          <w:rPr>
            <w:rStyle w:val="a3"/>
            <w:rFonts w:ascii="Times New Roman" w:eastAsia="Times New Roman" w:hAnsi="Times New Roman" w:cs="Times New Roman"/>
            <w:color w:val="333366"/>
            <w:sz w:val="24"/>
            <w:szCs w:val="24"/>
            <w:u w:val="none"/>
          </w:rPr>
          <w:t>2</w:t>
        </w:r>
      </w:hyperlink>
      <w:r>
        <w:rPr>
          <w:rFonts w:ascii="Times New Roman" w:eastAsia="Times New Roman" w:hAnsi="Times New Roman" w:cs="Times New Roman"/>
          <w:color w:val="000000"/>
          <w:sz w:val="24"/>
          <w:szCs w:val="24"/>
        </w:rPr>
        <w:t> пункту 291.4 статті 291 Податкового Кодексу відповідно.</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Ставки єдиного податку для платників третьої групи (юридичні особи) встановлюються у подвійному розмі</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 ставок, визначених пунктом 293.3 цієї статті 293 Податкового Кодексу: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 суми перевищення обсягу доходу, визначеного у </w:t>
      </w:r>
      <w:hyperlink r:id="rId14" w:anchor="n6957" w:history="1">
        <w:proofErr w:type="gramStart"/>
        <w:r>
          <w:rPr>
            <w:rStyle w:val="a3"/>
            <w:rFonts w:ascii="Times New Roman" w:eastAsia="Times New Roman" w:hAnsi="Times New Roman" w:cs="Times New Roman"/>
            <w:color w:val="333366"/>
            <w:sz w:val="24"/>
            <w:szCs w:val="24"/>
            <w:u w:val="none"/>
          </w:rPr>
          <w:t>п</w:t>
        </w:r>
        <w:proofErr w:type="gramEnd"/>
        <w:r>
          <w:rPr>
            <w:rStyle w:val="a3"/>
            <w:rFonts w:ascii="Times New Roman" w:eastAsia="Times New Roman" w:hAnsi="Times New Roman" w:cs="Times New Roman"/>
            <w:color w:val="333366"/>
            <w:sz w:val="24"/>
            <w:szCs w:val="24"/>
            <w:u w:val="none"/>
          </w:rPr>
          <w:t>ідпункті 3</w:t>
        </w:r>
      </w:hyperlink>
      <w:r>
        <w:rPr>
          <w:rFonts w:ascii="Times New Roman" w:eastAsia="Times New Roman" w:hAnsi="Times New Roman" w:cs="Times New Roman"/>
          <w:color w:val="000000"/>
          <w:sz w:val="24"/>
          <w:szCs w:val="24"/>
        </w:rPr>
        <w:t> пункту 291.4 статті 291 Податкового Кодексу;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 доходу, отриманого при застосуванні іншого способу розрахункі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ніж зазначений у цій главі;</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 доходу, отриманого від здійснення видів діяльності, які не дають права застосовувати спрощену систему оподаткування.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У разі здійснення платниками єдиного податку першої і другої груп кількох видів господарської діяльності застосовується максимальний розмі</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 xml:space="preserve"> ставки єдиного податку, встановлений для таких видів господарської діяльності.</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 У разі здійснення платниками єдиного податку першої і другої груп господарської діяльності на територіях більш як однієї сільської, селищної, міської ради або ради об’єднаних територіальних громад, що створені згідно із законом та перспективним планом формування територій громад, застосовується максимальний розмі</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 xml:space="preserve"> ставки єдиного податку, встановлений цією статтею для відповідної групи </w:t>
      </w:r>
      <w:proofErr w:type="gramStart"/>
      <w:r>
        <w:rPr>
          <w:rFonts w:ascii="Times New Roman" w:eastAsia="Times New Roman" w:hAnsi="Times New Roman" w:cs="Times New Roman"/>
          <w:color w:val="000000"/>
          <w:sz w:val="24"/>
          <w:szCs w:val="24"/>
        </w:rPr>
        <w:t>таких</w:t>
      </w:r>
      <w:proofErr w:type="gramEnd"/>
      <w:r>
        <w:rPr>
          <w:rFonts w:ascii="Times New Roman" w:eastAsia="Times New Roman" w:hAnsi="Times New Roman" w:cs="Times New Roman"/>
          <w:color w:val="000000"/>
          <w:sz w:val="24"/>
          <w:szCs w:val="24"/>
        </w:rPr>
        <w:t xml:space="preserve"> платників єдиного податку.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3.8. Ставки, зазначені в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ідпунктах 3.3-3.5 пункту 3 цього Положення застосовуються з урахуванням особливостей, встановлених пунктом 293.8 статті 293 Податкового кодексу України.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 Для платників єдиного податку четвертої групи розмі</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 xml:space="preserve"> ставок податку з одного гектара сільськогосподарських угідь та/або земель водного фонду залежить від категорії (типу) земель, їх розташування; відсоток бази оподаткування визначений підпунктами 393.9.1-293.9.6 пункту 293.9 статті 293 Податкового кодексу України.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4. Податковим (звітним) період </w:t>
      </w:r>
      <w:r>
        <w:rPr>
          <w:rFonts w:ascii="Times New Roman" w:eastAsia="Times New Roman" w:hAnsi="Times New Roman" w:cs="Times New Roman"/>
          <w:color w:val="000000"/>
          <w:sz w:val="24"/>
          <w:szCs w:val="24"/>
        </w:rPr>
        <w:t xml:space="preserve">для платників єдиного податку першої, другої та четвертої груп є календарний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ік, для платників єдиного податку третьої групи є календарний квартал,  що визначено статтею 294 Податкового кодексу Українизі змінами та доповненнями.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5.  Порядок нарахування та строки сплати</w:t>
      </w:r>
      <w:r>
        <w:rPr>
          <w:rFonts w:ascii="Times New Roman" w:eastAsia="Times New Roman" w:hAnsi="Times New Roman" w:cs="Times New Roman"/>
          <w:color w:val="000000"/>
          <w:sz w:val="24"/>
          <w:szCs w:val="24"/>
        </w:rPr>
        <w:t> єдиного  податку визначаються статтею 295 Податкового кодексу Українизі змінами та доповненнями.</w:t>
      </w:r>
    </w:p>
    <w:p w:rsidR="005A4110" w:rsidRDefault="005A4110" w:rsidP="005A411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6. Ведення </w:t>
      </w:r>
      <w:proofErr w:type="gramStart"/>
      <w:r>
        <w:rPr>
          <w:rFonts w:ascii="Times New Roman" w:eastAsia="Times New Roman" w:hAnsi="Times New Roman" w:cs="Times New Roman"/>
          <w:b/>
          <w:bCs/>
          <w:color w:val="000000"/>
          <w:sz w:val="24"/>
          <w:szCs w:val="24"/>
        </w:rPr>
        <w:t>обл</w:t>
      </w:r>
      <w:proofErr w:type="gramEnd"/>
      <w:r>
        <w:rPr>
          <w:rFonts w:ascii="Times New Roman" w:eastAsia="Times New Roman" w:hAnsi="Times New Roman" w:cs="Times New Roman"/>
          <w:b/>
          <w:bCs/>
          <w:color w:val="000000"/>
          <w:sz w:val="24"/>
          <w:szCs w:val="24"/>
        </w:rPr>
        <w:t>іку, складання звітності </w:t>
      </w:r>
      <w:r>
        <w:rPr>
          <w:rFonts w:ascii="Times New Roman" w:eastAsia="Times New Roman" w:hAnsi="Times New Roman" w:cs="Times New Roman"/>
          <w:color w:val="000000"/>
          <w:sz w:val="24"/>
          <w:szCs w:val="24"/>
        </w:rPr>
        <w:t>платниками єдиного податку визначаються статтею 296 Податкового кодексу Українизі змінами та доповненнями.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7. Особливості нарахування сплати та подання звітності</w:t>
      </w:r>
      <w:r>
        <w:rPr>
          <w:rFonts w:ascii="Times New Roman" w:eastAsia="Times New Roman" w:hAnsi="Times New Roman" w:cs="Times New Roman"/>
          <w:color w:val="000000"/>
          <w:sz w:val="24"/>
          <w:szCs w:val="24"/>
        </w:rPr>
        <w:t> з окремих податків і зборівплатниками єдиного податку, їх відповідальність визначаються згідно зі статтями 297, 300 Податкового кодексу України зі змінами та доповненнями.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rPr>
        <w:lastRenderedPageBreak/>
        <w:t>Інші питання  щодо застосування спрощеної системи оподаткування, які не врегульовані даним Положенням, вирішуються відповідно до норм, встановлених Податковим  кодексом Україн</w:t>
      </w:r>
      <w:r>
        <w:rPr>
          <w:rFonts w:ascii="Times New Roman" w:eastAsia="Times New Roman" w:hAnsi="Times New Roman" w:cs="Times New Roman"/>
          <w:color w:val="000000"/>
          <w:sz w:val="24"/>
          <w:szCs w:val="24"/>
          <w:lang w:val="uk-UA"/>
        </w:rPr>
        <w:t>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Т.в.о сільського голови                            О.А.Лемішко</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DF0839" w:rsidRDefault="00DF0839"/>
    <w:sectPr w:rsidR="00DF0839" w:rsidSect="00883A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300705"/>
    <w:multiLevelType w:val="multilevel"/>
    <w:tmpl w:val="CB9480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grammar="clean"/>
  <w:defaultTabStop w:val="708"/>
  <w:characterSpacingControl w:val="doNotCompress"/>
  <w:compat>
    <w:useFELayout/>
  </w:compat>
  <w:rsids>
    <w:rsidRoot w:val="005A4110"/>
    <w:rsid w:val="005A4110"/>
    <w:rsid w:val="00705DD0"/>
    <w:rsid w:val="00883AD5"/>
    <w:rsid w:val="009734F4"/>
    <w:rsid w:val="00DF0839"/>
    <w:rsid w:val="00EF75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A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A4110"/>
    <w:rPr>
      <w:color w:val="0000FF"/>
      <w:u w:val="single"/>
    </w:rPr>
  </w:style>
  <w:style w:type="paragraph" w:styleId="a4">
    <w:name w:val="Balloon Text"/>
    <w:basedOn w:val="a"/>
    <w:link w:val="a5"/>
    <w:uiPriority w:val="99"/>
    <w:semiHidden/>
    <w:unhideWhenUsed/>
    <w:rsid w:val="005A41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41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9071230">
      <w:bodyDiv w:val="1"/>
      <w:marLeft w:val="0"/>
      <w:marRight w:val="0"/>
      <w:marTop w:val="0"/>
      <w:marBottom w:val="0"/>
      <w:divBdr>
        <w:top w:val="none" w:sz="0" w:space="0" w:color="auto"/>
        <w:left w:val="none" w:sz="0" w:space="0" w:color="auto"/>
        <w:bottom w:val="none" w:sz="0" w:space="0" w:color="auto"/>
        <w:right w:val="none" w:sz="0" w:space="0" w:color="auto"/>
      </w:divBdr>
    </w:div>
    <w:div w:id="104602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2755-17/print1453358203749081" TargetMode="External"/><Relationship Id="rId13" Type="http://schemas.openxmlformats.org/officeDocument/2006/relationships/hyperlink" Target="http://zakon3.rada.gov.ua/laws/show/2755-17/print1453358203749081" TargetMode="External"/><Relationship Id="rId3" Type="http://schemas.openxmlformats.org/officeDocument/2006/relationships/settings" Target="settings.xml"/><Relationship Id="rId7" Type="http://schemas.openxmlformats.org/officeDocument/2006/relationships/hyperlink" Target="http://zakon2.rada.gov.ua/laws/show/2755-17/print1384011613320036" TargetMode="External"/><Relationship Id="rId12" Type="http://schemas.openxmlformats.org/officeDocument/2006/relationships/hyperlink" Target="http://zakon3.rada.gov.ua/laws/show/2755-17/print145335820374908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zakon2.rada.gov.ua/laws/show/85/96-%D0%B2%D1%80" TargetMode="External"/><Relationship Id="rId11" Type="http://schemas.openxmlformats.org/officeDocument/2006/relationships/hyperlink" Target="http://zakon3.rada.gov.ua/laws/show/2755-17/print1453358203749081" TargetMode="External"/><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hyperlink" Target="http://zakon3.rada.gov.ua/laws/show/2755-17/print1453358203749081" TargetMode="External"/><Relationship Id="rId4" Type="http://schemas.openxmlformats.org/officeDocument/2006/relationships/webSettings" Target="webSettings.xml"/><Relationship Id="rId9" Type="http://schemas.openxmlformats.org/officeDocument/2006/relationships/hyperlink" Target="http://zakon3.rada.gov.ua/laws/show/2755-17/print1453358203749081" TargetMode="External"/><Relationship Id="rId14" Type="http://schemas.openxmlformats.org/officeDocument/2006/relationships/hyperlink" Target="http://zakon3.rada.gov.ua/laws/show/2755-17/print14533582037490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3797</Words>
  <Characters>21643</Characters>
  <Application>Microsoft Office Word</Application>
  <DocSecurity>0</DocSecurity>
  <Lines>180</Lines>
  <Paragraphs>50</Paragraphs>
  <ScaleCrop>false</ScaleCrop>
  <Company/>
  <LinksUpToDate>false</LinksUpToDate>
  <CharactersWithSpaces>25390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dc:creator>
  <cp:keywords/>
  <dc:description/>
  <cp:lastModifiedBy>zzz</cp:lastModifiedBy>
  <cp:revision>7</cp:revision>
  <dcterms:created xsi:type="dcterms:W3CDTF">2018-07-25T10:18:00Z</dcterms:created>
  <dcterms:modified xsi:type="dcterms:W3CDTF">2019-06-06T06:18:00Z</dcterms:modified>
</cp:coreProperties>
</file>