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91440</wp:posOffset>
            </wp:positionV>
            <wp:extent cx="422275" cy="53403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534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5DD" w:rsidRPr="00F9231B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 w:type="textWrapping" w:clear="all"/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ДВАДЦЯТЬ ШОСТА СЕСІЯ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gramStart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№26/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9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3.07.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2018                                                                                                                         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село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Райгородка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«Про встановлення ставок та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ільг із сплати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земельного податку на 2019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ік»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Керуючися абзацами другим і треті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пункту 284.1 статті 284 Податкового кодексу України постановою КМУ від 24.05.2017 р. № 483, та пунктом 24 частини першої статті 26 Закону України “Про місцеве самоврядування в Україні”, Райгородська сільська  рада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ВИРІШИЛА: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1. Установити на території Райгородської сільської 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Сватівського району Луганської області: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ставки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податку згідно з додатком 1;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для фізичних та юридичних осіб, надані відповідно до пункту 284.1 статті 284 Податкового кодексу України, за переліком згідно з додатком 2.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Оприлюднити це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з додатками на офіційному сайті Сватівської районної ради та на стенді сільської ради.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виконанням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покласти на постійну комісію з планування,  фінансів, бюджету та  соціально – економічного розвитку.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набирає чинності з 01.01.2019 року.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Т.в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сільського голови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1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 рішення Райгородської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скликання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 w:type="textWrapping" w:clear="all"/>
        <w:t>від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13.07.2018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Ставки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2019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ік,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вводяться  в дію з 01 січня 2019 року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Адміністративно-територіальна одиниця,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  <w:t xml:space="preserve">на яку поширюється дія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ішення органу місцевого самоврядування: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220278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220278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67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860"/>
        <w:gridCol w:w="846"/>
        <w:gridCol w:w="905"/>
        <w:gridCol w:w="806"/>
        <w:gridCol w:w="863"/>
      </w:tblGrid>
      <w:tr w:rsidR="00CD25DD" w:rsidRPr="005414E3" w:rsidTr="00220278">
        <w:trPr>
          <w:tblCellSpacing w:w="0" w:type="dxa"/>
        </w:trPr>
        <w:tc>
          <w:tcPr>
            <w:tcW w:w="384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цільового призначення земель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 3</w:t>
            </w:r>
          </w:p>
        </w:tc>
        <w:tc>
          <w:tcPr>
            <w:tcW w:w="29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Ставки податку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нормативної грошової оцінки)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ісцезнаходження)</w:t>
            </w:r>
          </w:p>
        </w:tc>
        <w:tc>
          <w:tcPr>
            <w:tcW w:w="1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сільськогосподарського призначення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ідсобного сільського господарства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городництва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ідних і навчальних цілей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пропаганди передового досвіду ведення сільського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господарства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01.11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сільськогосподарської продукції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01.01 - 01.13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житлової забудови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іншої житлової забудови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02.01 - 02.07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громадської забудови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державної влади та місцевого самоврядування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іальної допомоги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громадських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ігійних організацій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екстериторіальних організацій та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туристичної інфраструктури та закладів громадського харчування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ринкової інфраструктури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МНС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природно-заповідного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парків-пам'яток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садово-паркового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мистецтва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пам'яток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04.11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іншого природоохоронного призначення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оздоровчого призначення 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(землі, що мають природні лікувальні властивості, які використовуються або можуть використовуватися 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ілактики захворювань і лікування людей)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інших оздоровчих цілей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06.01 - 06.03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рекреаційного призначення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рекреаційного призначення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фізичної культури і 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07.01 - 07.04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історико-культурного призначення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забезпечення охорони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культурної спадщини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08.01 - 08.03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лісогосподарського призначення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пов'язаних з ним послуг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09.03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09.01 - 09.02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об'єктами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ідротехнічними, іншими водогосподарськими спорудами і каналами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догляду за береговими смугами водних шляхів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межах прибережних захисних смуг морів, морських заток і лиманів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10.01 - 10.11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промисловості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підприємствами, що пов'язані з користуванням надрами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 переробної, машинобудівної та іншої промисловості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будівельних організацій та підприємств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ідсобних і допоміжних будівель та споруд технічної інфраструктури (виробництва та розподілення газу, постачання пари та гарячої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води, збирання, очищення та розподілення води)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11.01 - 11.04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транспорту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ічкового транспорту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трубопровідного транспорту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іншого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12.01 - 12.09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зв'язку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і споруд телекомунікацій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об'єктів поштового зв'язку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зв'язку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13.01 - 13.03, 13.05 та для збереження і використання земель природно-заповідного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енергетики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ідприємств, установ і організацій 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експлуатації та обслуговування будівель і споруд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передачі електричної та теплової енергії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14.01 - 14.02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оборони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 України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внутрішні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військ МВС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прикордонної служби України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 України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спеціальної служби транспорту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інших, створених відповідно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законів України, військових формувань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rHeight w:val="629"/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запасу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загального користування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16 - 18 та для збереження та використання земель природно-заповідного фонду 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Т.В.О сільського голови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Додаток 2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  <w:t xml:space="preserve">до рішення Райгородської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ІІ скликання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13.07.2018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 для фізичних та юридичних осіб,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відповідно до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 України, із сплати земельного податку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встановлюються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2019 рік та вводяться в дію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з 01.01.2019 року.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Адміністративно-територіальні одиниці або населені пункти, або території об’єднаних територіальних громад, на які поширюється дія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220278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220278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Відповідно до пункту 284.1 статті 284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кодексу України, із сплати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7"/>
        <w:gridCol w:w="2808"/>
      </w:tblGrid>
      <w:tr w:rsidR="00CD25DD" w:rsidRPr="005414E3" w:rsidTr="00220278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платників, категорія/цільове призначення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земельних ділянок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пільги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(відсотків суми податкового зобов’язання за рік)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органи державної влади та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ісцевого самоврядування.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 землі громадської забудови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ільове призначення-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03.01 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земельного податку для фізичних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інваліди першої і другої групи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фізичні особи, які виховують трьох і більше дітей віком до 18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рокі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пенсіонери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 віком)       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1.4. ветерани війни та особи, на яких поширюється дія Закону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України « Про статус ветеранів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ійни, гарантії їх соціального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захисту»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1.5. фізичні особи, визнані законом особами, які постраждали             100%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внаслідок   Чорнобильської катастрофи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Звільнені від сплати податку за земельні ділянки, передбачене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відповідної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категорії фізичних осіб пунктом 1, поширюється на одну земельну ділянку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кожним видом використання 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межах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граничних норм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2.1. для ведення особистого селянського господарства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- у розмі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 не більш як 2 гектари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2.2. для будівництва та обслуговування житлового будинку,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господарських будівель і споруд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присадибна ділянка) –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0,25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2.3. для індивідуального дачного будівництва –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0,10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2.4. для будівництва індивідуальних гаражів –                                        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  0,01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2.5. для ведення садівництва -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0,12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податку для юридичної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санаторно-курортні та оздоровчі заклади громадських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інвалідів, реабілітаційні установи громадських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організацій інваліді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дошкільні та загальноосвітні навчальні заклади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незалежно від форм власності і джерел фінансування,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заклади культури, науки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крім національних та державних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дендрологічних парків), освіти, охорони здоров’я,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іального захисту, фізичної культури та спорту,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повністю утримуються за рахунок коштів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державного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місцевих бюджеті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1.3. державні та комунальні дитячі санаторно-курортні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заклади та заклади оздоровлення і відпочинку, а також дитячі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санаторно-курортні та оздоровчі заклади України,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знаходяться на балансі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ідприємств, установ та організацій,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які є неприбутковими і внесені контролюючим органом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 декларація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подається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платником податку протягом 30 календарних днів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дня виключення, а податок сплачується починаючи з місяця,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наступного за місяцем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якому відбулося виключення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Т.в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сільського голови                        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rPr>
          <w:sz w:val="20"/>
          <w:szCs w:val="20"/>
        </w:rPr>
      </w:pPr>
    </w:p>
    <w:p w:rsidR="00EC11DD" w:rsidRDefault="00EC11DD"/>
    <w:sectPr w:rsidR="00EC11DD" w:rsidSect="00030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>
    <w:useFELayout/>
  </w:compat>
  <w:rsids>
    <w:rsidRoot w:val="00CD25DD"/>
    <w:rsid w:val="00CD25DD"/>
    <w:rsid w:val="00EC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5DD"/>
    <w:rPr>
      <w:b/>
      <w:bCs/>
    </w:rPr>
  </w:style>
  <w:style w:type="character" w:styleId="a5">
    <w:name w:val="Hyperlink"/>
    <w:basedOn w:val="a0"/>
    <w:uiPriority w:val="99"/>
    <w:semiHidden/>
    <w:unhideWhenUsed/>
    <w:rsid w:val="00CD2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25DD"/>
    <w:rPr>
      <w:color w:val="800080"/>
      <w:u w:val="single"/>
    </w:rPr>
  </w:style>
  <w:style w:type="character" w:styleId="a7">
    <w:name w:val="Emphasis"/>
    <w:basedOn w:val="a0"/>
    <w:uiPriority w:val="20"/>
    <w:qFormat/>
    <w:rsid w:val="00CD25D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2572</Words>
  <Characters>14665</Characters>
  <Application>Microsoft Office Word</Application>
  <DocSecurity>0</DocSecurity>
  <Lines>122</Lines>
  <Paragraphs>34</Paragraphs>
  <ScaleCrop>false</ScaleCrop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2018-07-25T10:13:00Z</dcterms:created>
  <dcterms:modified xsi:type="dcterms:W3CDTF">2018-07-25T10:13:00Z</dcterms:modified>
</cp:coreProperties>
</file>