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D8" w:rsidRPr="00110E5E" w:rsidRDefault="00AC2CD8" w:rsidP="00AC2CD8">
      <w:pPr>
        <w:jc w:val="center"/>
        <w:rPr>
          <w:b/>
          <w:sz w:val="28"/>
          <w:szCs w:val="28"/>
          <w:lang w:val="uk-UA"/>
        </w:rPr>
      </w:pPr>
      <w:r>
        <w:rPr>
          <w:rFonts w:eastAsia="Calibri"/>
          <w:noProof/>
        </w:rPr>
        <w:drawing>
          <wp:inline distT="0" distB="0" distL="0" distR="0" wp14:anchorId="7EF304CB" wp14:editId="4C0BCDAA">
            <wp:extent cx="4191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D8" w:rsidRPr="00110E5E" w:rsidRDefault="00AC2CD8" w:rsidP="00AC2CD8">
      <w:pPr>
        <w:jc w:val="center"/>
        <w:rPr>
          <w:b/>
          <w:sz w:val="28"/>
          <w:szCs w:val="28"/>
          <w:lang w:val="uk-UA"/>
        </w:rPr>
      </w:pPr>
    </w:p>
    <w:p w:rsidR="00AC2CD8" w:rsidRPr="00110E5E" w:rsidRDefault="00AC2CD8" w:rsidP="00AC2CD8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>РАЙГОРОДСЬКА СІЛЬСЬКА РАДА</w:t>
      </w:r>
    </w:p>
    <w:p w:rsidR="00AC2CD8" w:rsidRPr="00110E5E" w:rsidRDefault="00AC2CD8" w:rsidP="00AC2CD8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 xml:space="preserve">СВАТІВСЬКОГО РАЙОНУ </w:t>
      </w:r>
    </w:p>
    <w:p w:rsidR="00AC2CD8" w:rsidRPr="00110E5E" w:rsidRDefault="00AC2CD8" w:rsidP="00AC2CD8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>ЛУГАНСЬКОЇ ОБЛАСТІ</w:t>
      </w:r>
    </w:p>
    <w:p w:rsidR="00AC2CD8" w:rsidRDefault="00AC2CD8" w:rsidP="00AC2CD8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>СЬОМОГО СКЛИКАННЯ</w:t>
      </w:r>
      <w:r w:rsidRPr="00EA3CC7">
        <w:rPr>
          <w:b/>
          <w:sz w:val="28"/>
          <w:szCs w:val="28"/>
          <w:lang w:val="uk-UA"/>
        </w:rPr>
        <w:t xml:space="preserve"> </w:t>
      </w:r>
    </w:p>
    <w:p w:rsidR="00AC2CD8" w:rsidRPr="004102EA" w:rsidRDefault="00AC2CD8" w:rsidP="00AC2C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AC2CD8"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>ЯТНАДЦЯТА</w:t>
      </w:r>
      <w:r w:rsidRPr="00110E5E">
        <w:rPr>
          <w:b/>
          <w:sz w:val="28"/>
          <w:szCs w:val="28"/>
          <w:lang w:val="uk-UA"/>
        </w:rPr>
        <w:t xml:space="preserve">  СЕСІЯ</w:t>
      </w:r>
    </w:p>
    <w:p w:rsidR="00AC2CD8" w:rsidRDefault="00AC2CD8" w:rsidP="00AC2CD8">
      <w:pPr>
        <w:rPr>
          <w:b/>
          <w:bCs/>
          <w:i/>
          <w:iCs/>
          <w:sz w:val="32"/>
          <w:szCs w:val="28"/>
        </w:rPr>
      </w:pPr>
    </w:p>
    <w:p w:rsidR="00AC2CD8" w:rsidRPr="004102EA" w:rsidRDefault="00AC2CD8" w:rsidP="00AC2CD8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4102EA">
        <w:rPr>
          <w:b/>
          <w:i/>
          <w:sz w:val="28"/>
          <w:szCs w:val="28"/>
          <w:lang w:val="uk-UA"/>
        </w:rPr>
        <w:t xml:space="preserve">ПРОЕКТ </w:t>
      </w:r>
      <w:r w:rsidRPr="004102EA">
        <w:rPr>
          <w:b/>
          <w:i/>
          <w:sz w:val="28"/>
          <w:szCs w:val="28"/>
        </w:rPr>
        <w:t>РІШЕННЯ</w:t>
      </w:r>
      <w:r>
        <w:rPr>
          <w:b/>
          <w:i/>
          <w:sz w:val="28"/>
          <w:szCs w:val="28"/>
          <w:lang w:val="uk-UA"/>
        </w:rPr>
        <w:t xml:space="preserve"> №___</w:t>
      </w:r>
    </w:p>
    <w:p w:rsidR="00AC2CD8" w:rsidRPr="004102EA" w:rsidRDefault="00AC2CD8" w:rsidP="00AC2CD8">
      <w:pPr>
        <w:jc w:val="center"/>
        <w:rPr>
          <w:b/>
          <w:bCs/>
          <w:i/>
          <w:iCs/>
          <w:sz w:val="28"/>
          <w:szCs w:val="28"/>
        </w:rPr>
      </w:pPr>
    </w:p>
    <w:p w:rsidR="00AC2CD8" w:rsidRPr="004102EA" w:rsidRDefault="00AC2CD8" w:rsidP="00AC2CD8">
      <w:pPr>
        <w:jc w:val="both"/>
        <w:rPr>
          <w:b/>
          <w:bCs/>
          <w:sz w:val="28"/>
          <w:szCs w:val="28"/>
          <w:lang w:val="uk-UA"/>
        </w:rPr>
      </w:pPr>
      <w:r w:rsidRPr="004102EA">
        <w:rPr>
          <w:b/>
          <w:bCs/>
          <w:sz w:val="28"/>
          <w:szCs w:val="28"/>
          <w:lang w:val="uk-UA"/>
        </w:rPr>
        <w:t xml:space="preserve">14 квітня </w:t>
      </w:r>
      <w:r w:rsidR="00A916CD">
        <w:rPr>
          <w:b/>
          <w:bCs/>
          <w:sz w:val="28"/>
          <w:szCs w:val="28"/>
        </w:rPr>
        <w:t>2018</w:t>
      </w:r>
      <w:r w:rsidRPr="004102EA">
        <w:rPr>
          <w:b/>
          <w:bCs/>
          <w:sz w:val="28"/>
          <w:szCs w:val="28"/>
        </w:rPr>
        <w:t xml:space="preserve"> р.</w:t>
      </w:r>
      <w:r w:rsidRPr="004102EA">
        <w:rPr>
          <w:b/>
          <w:bCs/>
          <w:sz w:val="28"/>
          <w:szCs w:val="28"/>
        </w:rPr>
        <w:tab/>
      </w:r>
      <w:r w:rsidRPr="004102EA">
        <w:rPr>
          <w:b/>
          <w:bCs/>
          <w:sz w:val="28"/>
          <w:szCs w:val="28"/>
        </w:rPr>
        <w:tab/>
      </w:r>
      <w:r w:rsidRPr="004102EA">
        <w:rPr>
          <w:b/>
          <w:bCs/>
          <w:sz w:val="28"/>
          <w:szCs w:val="28"/>
        </w:rPr>
        <w:tab/>
      </w:r>
      <w:r w:rsidRPr="004102EA">
        <w:rPr>
          <w:b/>
          <w:bCs/>
          <w:sz w:val="28"/>
          <w:szCs w:val="28"/>
        </w:rPr>
        <w:tab/>
      </w:r>
      <w:r w:rsidRPr="004102EA">
        <w:rPr>
          <w:b/>
          <w:bCs/>
          <w:sz w:val="28"/>
          <w:szCs w:val="28"/>
        </w:rPr>
        <w:tab/>
      </w:r>
      <w:r w:rsidRPr="004102EA">
        <w:rPr>
          <w:b/>
          <w:bCs/>
          <w:sz w:val="28"/>
          <w:szCs w:val="28"/>
        </w:rPr>
        <w:tab/>
      </w:r>
      <w:r w:rsidRPr="004102EA">
        <w:rPr>
          <w:b/>
          <w:bCs/>
          <w:sz w:val="28"/>
          <w:szCs w:val="28"/>
        </w:rPr>
        <w:tab/>
      </w:r>
      <w:r w:rsidRPr="004102EA">
        <w:rPr>
          <w:b/>
          <w:bCs/>
          <w:sz w:val="28"/>
          <w:szCs w:val="28"/>
          <w:lang w:val="uk-UA"/>
        </w:rPr>
        <w:tab/>
      </w:r>
    </w:p>
    <w:p w:rsidR="009B77AC" w:rsidRPr="009B77AC" w:rsidRDefault="00AC2CD8" w:rsidP="00AC2CD8">
      <w:pPr>
        <w:rPr>
          <w:b/>
          <w:i/>
          <w:sz w:val="28"/>
          <w:szCs w:val="28"/>
          <w:lang w:val="uk-UA"/>
        </w:rPr>
      </w:pPr>
      <w:r w:rsidRPr="004102EA">
        <w:rPr>
          <w:b/>
          <w:bCs/>
          <w:sz w:val="28"/>
          <w:szCs w:val="28"/>
          <w:lang w:val="uk-UA"/>
        </w:rPr>
        <w:t>с. Райгородка</w:t>
      </w:r>
      <w:r w:rsidRPr="004102EA">
        <w:rPr>
          <w:sz w:val="28"/>
          <w:szCs w:val="28"/>
        </w:rPr>
        <w:t xml:space="preserve">                                                                        </w:t>
      </w:r>
    </w:p>
    <w:p w:rsidR="009B77AC" w:rsidRPr="009B77AC" w:rsidRDefault="009B77AC" w:rsidP="009B77AC">
      <w:pPr>
        <w:jc w:val="both"/>
        <w:rPr>
          <w:b/>
          <w:i/>
          <w:sz w:val="28"/>
          <w:szCs w:val="28"/>
          <w:lang w:val="uk-UA"/>
        </w:rPr>
      </w:pPr>
    </w:p>
    <w:p w:rsidR="009B77AC" w:rsidRPr="009B77AC" w:rsidRDefault="009B77AC" w:rsidP="009B77AC">
      <w:pPr>
        <w:jc w:val="both"/>
        <w:rPr>
          <w:b/>
          <w:sz w:val="28"/>
          <w:szCs w:val="28"/>
          <w:lang w:val="uk-UA"/>
        </w:rPr>
      </w:pPr>
      <w:r w:rsidRPr="009B77AC">
        <w:rPr>
          <w:b/>
          <w:sz w:val="28"/>
          <w:szCs w:val="28"/>
          <w:lang w:val="uk-UA"/>
        </w:rPr>
        <w:t xml:space="preserve">«Про встановлення ставок земельного податку  та орендної плати </w:t>
      </w:r>
    </w:p>
    <w:p w:rsidR="009B77AC" w:rsidRPr="009B77AC" w:rsidRDefault="009B77AC" w:rsidP="009B77AC">
      <w:pPr>
        <w:jc w:val="both"/>
        <w:rPr>
          <w:b/>
          <w:sz w:val="28"/>
          <w:szCs w:val="28"/>
          <w:lang w:val="uk-UA"/>
        </w:rPr>
      </w:pPr>
      <w:r w:rsidRPr="009B77AC">
        <w:rPr>
          <w:b/>
          <w:sz w:val="28"/>
          <w:szCs w:val="28"/>
          <w:lang w:val="uk-UA"/>
        </w:rPr>
        <w:t xml:space="preserve">   на </w:t>
      </w:r>
      <w:r w:rsidR="00AC2CD8">
        <w:rPr>
          <w:b/>
          <w:sz w:val="28"/>
          <w:szCs w:val="28"/>
          <w:lang w:val="uk-UA"/>
        </w:rPr>
        <w:t>2018</w:t>
      </w:r>
      <w:r w:rsidRPr="009B77AC">
        <w:rPr>
          <w:b/>
          <w:sz w:val="28"/>
          <w:szCs w:val="28"/>
          <w:lang w:val="uk-UA"/>
        </w:rPr>
        <w:t xml:space="preserve"> рік»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У відповідності ст.ст.10,269-287, 288 Податкового кодексу України зі змінами внесеними Законом України № 71-</w:t>
      </w:r>
      <w:r w:rsidRPr="009B77AC">
        <w:rPr>
          <w:sz w:val="28"/>
          <w:szCs w:val="28"/>
        </w:rPr>
        <w:t>VIII</w:t>
      </w:r>
      <w:r w:rsidRPr="009B77AC">
        <w:rPr>
          <w:sz w:val="28"/>
          <w:szCs w:val="28"/>
          <w:lang w:val="uk-UA"/>
        </w:rPr>
        <w:t xml:space="preserve"> від 28.12.2014 року, технічної документації з повторної нормативно-грошової оцінки земель, керуючись ст.26 ,п.34 Закону України «Про місцеве самоврядування в Україні» , Райгородська  сільська рада 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                                                           </w:t>
      </w:r>
    </w:p>
    <w:p w:rsidR="009B77AC" w:rsidRPr="009B77AC" w:rsidRDefault="009B77AC" w:rsidP="009B77AC">
      <w:pPr>
        <w:jc w:val="center"/>
        <w:rPr>
          <w:b/>
          <w:sz w:val="28"/>
          <w:szCs w:val="28"/>
          <w:lang w:val="uk-UA"/>
        </w:rPr>
      </w:pPr>
      <w:r w:rsidRPr="009B77AC">
        <w:rPr>
          <w:b/>
          <w:sz w:val="28"/>
          <w:szCs w:val="28"/>
          <w:lang w:val="uk-UA"/>
        </w:rPr>
        <w:t>ВИРІШИЛА: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1.Ставки земельного податку та розмір орендної плати у </w:t>
      </w:r>
      <w:r w:rsidR="00AC2CD8">
        <w:rPr>
          <w:sz w:val="28"/>
          <w:szCs w:val="28"/>
          <w:lang w:val="uk-UA"/>
        </w:rPr>
        <w:t>2018</w:t>
      </w:r>
      <w:r w:rsidRPr="009B77AC">
        <w:rPr>
          <w:sz w:val="28"/>
          <w:szCs w:val="28"/>
          <w:lang w:val="uk-UA"/>
        </w:rPr>
        <w:t>році будуть застосовуватись згідно затвердженої нормативної грошової оцінки земель  сільської ради проіндексованої на коефіцієнт , який встановлено згідно законодавства Ук</w:t>
      </w:r>
      <w:r>
        <w:rPr>
          <w:sz w:val="28"/>
          <w:szCs w:val="28"/>
          <w:lang w:val="uk-UA"/>
        </w:rPr>
        <w:t>раїни на 2018</w:t>
      </w:r>
      <w:r w:rsidRPr="009B77AC">
        <w:rPr>
          <w:sz w:val="28"/>
          <w:szCs w:val="28"/>
          <w:lang w:val="uk-UA"/>
        </w:rPr>
        <w:t xml:space="preserve"> рік, 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2.Затвердити ставки податку за 1га сільськогосподарських угідь  у відсотках від їх нормативної грошової оцінки у таких розмірах :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jc w:val="both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Назва збору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9B77AC" w:rsidP="003634D6">
            <w:pPr>
              <w:jc w:val="both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фізичні особи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9B77AC" w:rsidP="003634D6">
            <w:pPr>
              <w:jc w:val="both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Юридичні особи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 xml:space="preserve">Рілля 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0,5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Сінокоси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Пасовища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Земля під жил.фонд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0,05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0,05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Зем.ділянки надані для потреб с/г вироб.  які займаються</w:t>
            </w:r>
          </w:p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виробничою та господарською діяльністю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3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Комерційні структури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B53202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B53202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Органи місцевого самоврядування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9B77AC" w:rsidP="00AD6188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</w:tc>
      </w:tr>
      <w:tr w:rsidR="00B53202" w:rsidRPr="009B77AC" w:rsidTr="00AC2CD8">
        <w:tc>
          <w:tcPr>
            <w:tcW w:w="2943" w:type="dxa"/>
            <w:shd w:val="clear" w:color="auto" w:fill="auto"/>
          </w:tcPr>
          <w:p w:rsidR="00B53202" w:rsidRPr="009B77AC" w:rsidRDefault="00B53202" w:rsidP="00B532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 зв’язку  і телекомунікацій та інші землі   зв’язку</w:t>
            </w:r>
          </w:p>
        </w:tc>
        <w:tc>
          <w:tcPr>
            <w:tcW w:w="2552" w:type="dxa"/>
            <w:shd w:val="clear" w:color="auto" w:fill="auto"/>
          </w:tcPr>
          <w:p w:rsidR="00B53202" w:rsidRDefault="00B53202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B53202" w:rsidRPr="009B77AC" w:rsidRDefault="00B53202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B53202" w:rsidRPr="009B77AC" w:rsidTr="00AC2CD8">
        <w:tc>
          <w:tcPr>
            <w:tcW w:w="2943" w:type="dxa"/>
            <w:shd w:val="clear" w:color="auto" w:fill="auto"/>
          </w:tcPr>
          <w:p w:rsidR="00B53202" w:rsidRDefault="00AD6188" w:rsidP="00B532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енергопостачання</w:t>
            </w:r>
          </w:p>
        </w:tc>
        <w:tc>
          <w:tcPr>
            <w:tcW w:w="2552" w:type="dxa"/>
            <w:shd w:val="clear" w:color="auto" w:fill="auto"/>
          </w:tcPr>
          <w:p w:rsidR="00B53202" w:rsidRDefault="00AD6188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B53202" w:rsidRDefault="00AD6188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:rsidR="00AD6188" w:rsidRDefault="00AD6188" w:rsidP="003634D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D6188" w:rsidRPr="009B77AC" w:rsidTr="00AC2CD8">
        <w:tc>
          <w:tcPr>
            <w:tcW w:w="2943" w:type="dxa"/>
            <w:shd w:val="clear" w:color="auto" w:fill="auto"/>
          </w:tcPr>
          <w:p w:rsidR="00AD6188" w:rsidRDefault="00AD6188" w:rsidP="00B532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розподілення та постачання газу</w:t>
            </w:r>
          </w:p>
        </w:tc>
        <w:tc>
          <w:tcPr>
            <w:tcW w:w="2552" w:type="dxa"/>
            <w:shd w:val="clear" w:color="auto" w:fill="auto"/>
          </w:tcPr>
          <w:p w:rsidR="00AD6188" w:rsidRDefault="00AD6188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AD6188" w:rsidRDefault="00AD6188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AD6188" w:rsidRPr="009B77AC" w:rsidTr="00AC2CD8">
        <w:tc>
          <w:tcPr>
            <w:tcW w:w="2943" w:type="dxa"/>
            <w:shd w:val="clear" w:color="auto" w:fill="auto"/>
          </w:tcPr>
          <w:p w:rsidR="00AD6188" w:rsidRDefault="00AD6188" w:rsidP="00AD61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рекреаційного призначення  </w:t>
            </w:r>
          </w:p>
        </w:tc>
        <w:tc>
          <w:tcPr>
            <w:tcW w:w="2552" w:type="dxa"/>
            <w:shd w:val="clear" w:color="auto" w:fill="auto"/>
          </w:tcPr>
          <w:p w:rsidR="00AD6188" w:rsidRDefault="00AD6188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D6188" w:rsidRDefault="00AD6188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43389E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 xml:space="preserve">Інші  земельні </w:t>
            </w:r>
          </w:p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ділянки</w:t>
            </w:r>
          </w:p>
        </w:tc>
        <w:tc>
          <w:tcPr>
            <w:tcW w:w="2552" w:type="dxa"/>
            <w:shd w:val="clear" w:color="auto" w:fill="auto"/>
          </w:tcPr>
          <w:p w:rsid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  <w:p w:rsidR="0043389E" w:rsidRPr="009B77AC" w:rsidRDefault="0043389E" w:rsidP="004338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  <w:p w:rsidR="0043389E" w:rsidRPr="009B77AC" w:rsidRDefault="0043389E" w:rsidP="003634D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</w:p>
    <w:p w:rsidR="00AC2CD8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3.Звільнити від сплати земельного податку фізичних та юридичних осіб в межах граничних норм , встановлених статтями 281,282 Податкового Кодексу України та відповідно змін до нього внесеними Законом України</w:t>
      </w:r>
      <w:r w:rsidR="00AC2CD8">
        <w:rPr>
          <w:sz w:val="28"/>
          <w:szCs w:val="28"/>
          <w:lang w:val="uk-UA"/>
        </w:rPr>
        <w:t>.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u w:val="single"/>
          <w:lang w:val="uk-UA"/>
        </w:rPr>
        <w:t xml:space="preserve"> Від сплати податку звільняються</w:t>
      </w:r>
      <w:r w:rsidRPr="009B77AC">
        <w:rPr>
          <w:sz w:val="28"/>
          <w:szCs w:val="28"/>
          <w:lang w:val="uk-UA"/>
        </w:rPr>
        <w:t>: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- інваліди І та ІІ групи;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-</w:t>
      </w:r>
      <w:r w:rsidR="00AC2CD8">
        <w:rPr>
          <w:sz w:val="28"/>
          <w:szCs w:val="28"/>
          <w:lang w:val="uk-UA"/>
        </w:rPr>
        <w:t xml:space="preserve"> </w:t>
      </w:r>
      <w:r w:rsidRPr="009B77AC">
        <w:rPr>
          <w:sz w:val="28"/>
          <w:szCs w:val="28"/>
          <w:lang w:val="uk-UA"/>
        </w:rPr>
        <w:t>фіз.особи , які вихову</w:t>
      </w:r>
      <w:r w:rsidR="00915BE1">
        <w:rPr>
          <w:sz w:val="28"/>
          <w:szCs w:val="28"/>
          <w:lang w:val="uk-UA"/>
        </w:rPr>
        <w:t>ють 3 та більше дітей до 18 р.</w:t>
      </w:r>
      <w:r w:rsidRPr="009B77AC">
        <w:rPr>
          <w:sz w:val="28"/>
          <w:szCs w:val="28"/>
          <w:lang w:val="uk-UA"/>
        </w:rPr>
        <w:t>;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- фізичні особи, які постраждали в наслідок Чорнобильської катастрофи;</w:t>
      </w:r>
    </w:p>
    <w:p w:rsidR="00984C4E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- </w:t>
      </w:r>
      <w:r w:rsidR="00915BE1" w:rsidRPr="009B77AC">
        <w:rPr>
          <w:sz w:val="28"/>
          <w:szCs w:val="28"/>
          <w:lang w:val="uk-UA"/>
        </w:rPr>
        <w:t xml:space="preserve">пенсіонери за віком </w:t>
      </w:r>
    </w:p>
    <w:p w:rsidR="00984C4E" w:rsidRPr="009C5E4D" w:rsidRDefault="00984C4E" w:rsidP="00984C4E">
      <w:pPr>
        <w:shd w:val="clear" w:color="auto" w:fill="FFFFFF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Pr="009C5E4D">
        <w:rPr>
          <w:sz w:val="28"/>
          <w:szCs w:val="28"/>
          <w:bdr w:val="none" w:sz="0" w:space="0" w:color="auto" w:frame="1"/>
        </w:rPr>
        <w:t>ветерани війни та особи, на яких поширюється дія Закону України "Про статус ветеранів війни, гарантії їх соціального захисту";</w:t>
      </w:r>
    </w:p>
    <w:p w:rsidR="00984C4E" w:rsidRPr="009C5E4D" w:rsidRDefault="00984C4E" w:rsidP="00984C4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9C5E4D">
        <w:rPr>
          <w:b/>
          <w:bCs/>
          <w:sz w:val="28"/>
          <w:szCs w:val="28"/>
          <w:bdr w:val="none" w:sz="0" w:space="0" w:color="auto" w:frame="1"/>
        </w:rPr>
        <w:t xml:space="preserve"> Звільнення від сплати податку за земельні ділянки</w:t>
      </w:r>
      <w:r w:rsidRPr="009C5E4D">
        <w:rPr>
          <w:sz w:val="28"/>
          <w:szCs w:val="28"/>
          <w:bdr w:val="none" w:sz="0" w:space="0" w:color="auto" w:frame="1"/>
        </w:rPr>
        <w:t>, передбачене для зазначених вище категорій фізичних осіб, </w:t>
      </w:r>
      <w:r w:rsidRPr="009C5E4D">
        <w:rPr>
          <w:b/>
          <w:bCs/>
          <w:sz w:val="28"/>
          <w:szCs w:val="28"/>
          <w:bdr w:val="none" w:sz="0" w:space="0" w:color="auto" w:frame="1"/>
        </w:rPr>
        <w:t xml:space="preserve">поширюється на одну земельну ділянку за кожним видом використання </w:t>
      </w:r>
      <w:proofErr w:type="gramStart"/>
      <w:r w:rsidRPr="009C5E4D">
        <w:rPr>
          <w:b/>
          <w:bCs/>
          <w:sz w:val="28"/>
          <w:szCs w:val="28"/>
          <w:bdr w:val="none" w:sz="0" w:space="0" w:color="auto" w:frame="1"/>
        </w:rPr>
        <w:t>у</w:t>
      </w:r>
      <w:proofErr w:type="gramEnd"/>
      <w:r w:rsidRPr="009C5E4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9C5E4D">
        <w:rPr>
          <w:b/>
          <w:bCs/>
          <w:sz w:val="28"/>
          <w:szCs w:val="28"/>
          <w:bdr w:val="none" w:sz="0" w:space="0" w:color="auto" w:frame="1"/>
        </w:rPr>
        <w:t>межах</w:t>
      </w:r>
      <w:proofErr w:type="gramEnd"/>
      <w:r w:rsidRPr="009C5E4D">
        <w:rPr>
          <w:b/>
          <w:bCs/>
          <w:sz w:val="28"/>
          <w:szCs w:val="28"/>
          <w:bdr w:val="none" w:sz="0" w:space="0" w:color="auto" w:frame="1"/>
        </w:rPr>
        <w:t xml:space="preserve"> таких граничних норм: </w:t>
      </w:r>
      <w:r w:rsidRPr="009C5E4D">
        <w:rPr>
          <w:b/>
          <w:bCs/>
          <w:sz w:val="28"/>
          <w:szCs w:val="28"/>
          <w:bdr w:val="none" w:sz="0" w:space="0" w:color="auto" w:frame="1"/>
        </w:rPr>
        <w:br/>
      </w:r>
    </w:p>
    <w:p w:rsidR="00984C4E" w:rsidRPr="009C5E4D" w:rsidRDefault="00984C4E" w:rsidP="00984C4E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sz w:val="28"/>
          <w:szCs w:val="28"/>
        </w:rPr>
      </w:pPr>
      <w:r w:rsidRPr="009C5E4D">
        <w:rPr>
          <w:sz w:val="28"/>
          <w:szCs w:val="28"/>
          <w:bdr w:val="none" w:sz="0" w:space="0" w:color="auto" w:frame="1"/>
        </w:rPr>
        <w:t xml:space="preserve">для ведення особистого </w:t>
      </w:r>
      <w:proofErr w:type="gramStart"/>
      <w:r w:rsidRPr="009C5E4D">
        <w:rPr>
          <w:sz w:val="28"/>
          <w:szCs w:val="28"/>
          <w:bdr w:val="none" w:sz="0" w:space="0" w:color="auto" w:frame="1"/>
        </w:rPr>
        <w:t>п</w:t>
      </w:r>
      <w:proofErr w:type="gramEnd"/>
      <w:r w:rsidRPr="009C5E4D">
        <w:rPr>
          <w:sz w:val="28"/>
          <w:szCs w:val="28"/>
          <w:bdr w:val="none" w:sz="0" w:space="0" w:color="auto" w:frame="1"/>
        </w:rPr>
        <w:t>ідсобного господарства – у розмірі не більш як 2 га;</w:t>
      </w:r>
    </w:p>
    <w:p w:rsidR="00984C4E" w:rsidRPr="009C5E4D" w:rsidRDefault="00984C4E" w:rsidP="00984C4E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sz w:val="28"/>
          <w:szCs w:val="28"/>
        </w:rPr>
      </w:pPr>
      <w:r w:rsidRPr="009C5E4D">
        <w:rPr>
          <w:sz w:val="28"/>
          <w:szCs w:val="28"/>
          <w:bdr w:val="none" w:sz="0" w:space="0" w:color="auto" w:frame="1"/>
        </w:rPr>
        <w:t xml:space="preserve">для будівництва та обслуговування житлового будинку, господарських будівель і споруд (присадибна ділянка): у </w:t>
      </w:r>
      <w:proofErr w:type="gramStart"/>
      <w:r w:rsidRPr="009C5E4D">
        <w:rPr>
          <w:sz w:val="28"/>
          <w:szCs w:val="28"/>
          <w:bdr w:val="none" w:sz="0" w:space="0" w:color="auto" w:frame="1"/>
        </w:rPr>
        <w:t>селах</w:t>
      </w:r>
      <w:proofErr w:type="gramEnd"/>
      <w:r w:rsidRPr="009C5E4D">
        <w:rPr>
          <w:sz w:val="28"/>
          <w:szCs w:val="28"/>
          <w:bdr w:val="none" w:sz="0" w:space="0" w:color="auto" w:frame="1"/>
        </w:rPr>
        <w:t xml:space="preserve"> – не більш як 0,25 га, в селищах – не більш як 0,15 га, в містах не більш як 0,10 га;</w:t>
      </w:r>
    </w:p>
    <w:p w:rsidR="00984C4E" w:rsidRPr="009C5E4D" w:rsidRDefault="00984C4E" w:rsidP="00984C4E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sz w:val="28"/>
          <w:szCs w:val="28"/>
        </w:rPr>
      </w:pPr>
      <w:r w:rsidRPr="009C5E4D">
        <w:rPr>
          <w:sz w:val="28"/>
          <w:szCs w:val="28"/>
          <w:bdr w:val="none" w:sz="0" w:space="0" w:color="auto" w:frame="1"/>
        </w:rPr>
        <w:t xml:space="preserve">для індивідуального дачного будівництва – </w:t>
      </w:r>
      <w:proofErr w:type="gramStart"/>
      <w:r w:rsidRPr="009C5E4D">
        <w:rPr>
          <w:sz w:val="28"/>
          <w:szCs w:val="28"/>
          <w:bdr w:val="none" w:sz="0" w:space="0" w:color="auto" w:frame="1"/>
        </w:rPr>
        <w:t>не б</w:t>
      </w:r>
      <w:proofErr w:type="gramEnd"/>
      <w:r w:rsidRPr="009C5E4D">
        <w:rPr>
          <w:sz w:val="28"/>
          <w:szCs w:val="28"/>
          <w:bdr w:val="none" w:sz="0" w:space="0" w:color="auto" w:frame="1"/>
        </w:rPr>
        <w:t>ільш як 0,10 га;</w:t>
      </w:r>
    </w:p>
    <w:p w:rsidR="00984C4E" w:rsidRPr="009C5E4D" w:rsidRDefault="00984C4E" w:rsidP="00984C4E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sz w:val="28"/>
          <w:szCs w:val="28"/>
        </w:rPr>
      </w:pPr>
      <w:r w:rsidRPr="009C5E4D">
        <w:rPr>
          <w:sz w:val="28"/>
          <w:szCs w:val="28"/>
          <w:bdr w:val="none" w:sz="0" w:space="0" w:color="auto" w:frame="1"/>
        </w:rPr>
        <w:t>для будівництва індивідуальних гаражі</w:t>
      </w:r>
      <w:proofErr w:type="gramStart"/>
      <w:r w:rsidRPr="009C5E4D">
        <w:rPr>
          <w:sz w:val="28"/>
          <w:szCs w:val="28"/>
          <w:bdr w:val="none" w:sz="0" w:space="0" w:color="auto" w:frame="1"/>
        </w:rPr>
        <w:t>в</w:t>
      </w:r>
      <w:proofErr w:type="gramEnd"/>
      <w:r w:rsidRPr="009C5E4D">
        <w:rPr>
          <w:sz w:val="28"/>
          <w:szCs w:val="28"/>
          <w:bdr w:val="none" w:sz="0" w:space="0" w:color="auto" w:frame="1"/>
        </w:rPr>
        <w:t xml:space="preserve"> – не більш </w:t>
      </w:r>
      <w:proofErr w:type="gramStart"/>
      <w:r w:rsidRPr="009C5E4D">
        <w:rPr>
          <w:sz w:val="28"/>
          <w:szCs w:val="28"/>
          <w:bdr w:val="none" w:sz="0" w:space="0" w:color="auto" w:frame="1"/>
        </w:rPr>
        <w:t>як</w:t>
      </w:r>
      <w:proofErr w:type="gramEnd"/>
      <w:r w:rsidRPr="009C5E4D">
        <w:rPr>
          <w:sz w:val="28"/>
          <w:szCs w:val="28"/>
          <w:bdr w:val="none" w:sz="0" w:space="0" w:color="auto" w:frame="1"/>
        </w:rPr>
        <w:t xml:space="preserve"> 0,01 га;</w:t>
      </w:r>
    </w:p>
    <w:p w:rsidR="00984C4E" w:rsidRPr="009C5E4D" w:rsidRDefault="00984C4E" w:rsidP="00984C4E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sz w:val="28"/>
          <w:szCs w:val="28"/>
        </w:rPr>
      </w:pPr>
      <w:r w:rsidRPr="009C5E4D">
        <w:rPr>
          <w:sz w:val="28"/>
          <w:szCs w:val="28"/>
          <w:bdr w:val="none" w:sz="0" w:space="0" w:color="auto" w:frame="1"/>
        </w:rPr>
        <w:t xml:space="preserve">для ведення садівництва – </w:t>
      </w:r>
      <w:proofErr w:type="gramStart"/>
      <w:r w:rsidRPr="009C5E4D">
        <w:rPr>
          <w:sz w:val="28"/>
          <w:szCs w:val="28"/>
          <w:bdr w:val="none" w:sz="0" w:space="0" w:color="auto" w:frame="1"/>
        </w:rPr>
        <w:t>не б</w:t>
      </w:r>
      <w:proofErr w:type="gramEnd"/>
      <w:r w:rsidRPr="009C5E4D">
        <w:rPr>
          <w:sz w:val="28"/>
          <w:szCs w:val="28"/>
          <w:bdr w:val="none" w:sz="0" w:space="0" w:color="auto" w:frame="1"/>
        </w:rPr>
        <w:t>ільш як 0,12 га.</w:t>
      </w:r>
    </w:p>
    <w:p w:rsidR="00984C4E" w:rsidRPr="00984C4E" w:rsidRDefault="00984C4E" w:rsidP="009B77AC">
      <w:pPr>
        <w:jc w:val="both"/>
        <w:rPr>
          <w:sz w:val="28"/>
          <w:szCs w:val="28"/>
        </w:rPr>
      </w:pPr>
    </w:p>
    <w:p w:rsidR="00984C4E" w:rsidRDefault="00984C4E" w:rsidP="009B77AC">
      <w:pPr>
        <w:jc w:val="both"/>
        <w:rPr>
          <w:sz w:val="28"/>
          <w:szCs w:val="28"/>
          <w:lang w:val="uk-UA"/>
        </w:rPr>
      </w:pPr>
    </w:p>
    <w:p w:rsidR="009B77AC" w:rsidRPr="009B77AC" w:rsidRDefault="009B77AC" w:rsidP="009B77AC">
      <w:pPr>
        <w:jc w:val="both"/>
        <w:rPr>
          <w:color w:val="4BACC6"/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Не сплачується податок за:</w:t>
      </w:r>
    </w:p>
    <w:p w:rsidR="009B77AC" w:rsidRPr="009B77AC" w:rsidRDefault="009B77AC" w:rsidP="009B77AC">
      <w:pPr>
        <w:jc w:val="both"/>
        <w:rPr>
          <w:color w:val="4BACC6"/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 - землі сільськогосподарських угідь, що перебувають у тимчасовій консервації або у стадії сільськогосподарського освоєння;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- землі дорожнього господарства автомобільних доріг загального користування</w:t>
      </w:r>
    </w:p>
    <w:p w:rsidR="009B77AC" w:rsidRPr="009B77AC" w:rsidRDefault="009B77AC" w:rsidP="009B77AC">
      <w:pPr>
        <w:jc w:val="both"/>
        <w:rPr>
          <w:color w:val="4BACC6"/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 - землі під пр</w:t>
      </w:r>
      <w:r w:rsidR="00915BE1">
        <w:rPr>
          <w:sz w:val="28"/>
          <w:szCs w:val="28"/>
          <w:lang w:val="uk-UA"/>
        </w:rPr>
        <w:t>оїзною частиною, узбіччям,</w:t>
      </w:r>
      <w:r w:rsidRPr="009B77AC">
        <w:rPr>
          <w:sz w:val="28"/>
          <w:szCs w:val="28"/>
          <w:lang w:val="uk-UA"/>
        </w:rPr>
        <w:t xml:space="preserve"> резервами, кюветами, мостами, штучними спорудами , водопропускними спорудами , очисними спорудами і розташованими в межах смуг відведення іншими дорожніми спорудами та обладнанням, а також землі, що знаходяться за межами смуг відведення, </w:t>
      </w:r>
      <w:r w:rsidRPr="009B77AC">
        <w:rPr>
          <w:sz w:val="28"/>
          <w:szCs w:val="28"/>
          <w:lang w:val="uk-UA"/>
        </w:rPr>
        <w:lastRenderedPageBreak/>
        <w:t>якщо на них розміщені споруди, що забезпечують функціонування автомобільних доріг, а саме: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 - паралельні об'їзні дороги , снігозахисні споруди і насадження, вловлюючі з'їзди, захисні насадження , очисні споруди;</w:t>
      </w:r>
    </w:p>
    <w:p w:rsidR="009B77AC" w:rsidRPr="00915BE1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 </w:t>
      </w:r>
      <w:r w:rsidR="00915BE1">
        <w:rPr>
          <w:sz w:val="28"/>
          <w:szCs w:val="28"/>
          <w:lang w:val="uk-UA"/>
        </w:rPr>
        <w:t xml:space="preserve"> </w:t>
      </w:r>
      <w:r w:rsidRPr="009B77AC">
        <w:rPr>
          <w:sz w:val="28"/>
          <w:szCs w:val="28"/>
          <w:lang w:val="uk-UA"/>
        </w:rPr>
        <w:t>- земельні ділянки кладовищ.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- земельні ділянки, надані для будівництва і обслуговування культових та інших будівель, необхідних для забезпечення діяльності релігійних організацій України, статути (положення) яких зареєстровано у встановленому законом порядку</w:t>
      </w:r>
    </w:p>
    <w:p w:rsidR="009B77AC" w:rsidRDefault="009B77AC" w:rsidP="009B77AC">
      <w:pPr>
        <w:jc w:val="both"/>
        <w:rPr>
          <w:sz w:val="28"/>
          <w:szCs w:val="28"/>
          <w:lang w:val="uk-UA"/>
        </w:rPr>
      </w:pPr>
    </w:p>
    <w:p w:rsidR="009C5E4D" w:rsidRPr="009C5E4D" w:rsidRDefault="009C5E4D" w:rsidP="009C5E4D">
      <w:pPr>
        <w:spacing w:before="75" w:line="336" w:lineRule="atLeast"/>
        <w:rPr>
          <w:sz w:val="28"/>
          <w:szCs w:val="28"/>
        </w:rPr>
      </w:pPr>
      <w:r w:rsidRPr="001530E9">
        <w:rPr>
          <w:sz w:val="28"/>
          <w:szCs w:val="28"/>
          <w:lang w:val="uk-UA"/>
        </w:rPr>
        <w:t xml:space="preserve">статею </w:t>
      </w:r>
      <w:r w:rsidR="001530E9" w:rsidRPr="001530E9">
        <w:rPr>
          <w:sz w:val="28"/>
          <w:szCs w:val="28"/>
        </w:rPr>
        <w:t>282</w:t>
      </w:r>
      <w:r w:rsidR="001530E9" w:rsidRPr="001530E9">
        <w:rPr>
          <w:sz w:val="28"/>
          <w:szCs w:val="28"/>
          <w:lang w:val="uk-UA"/>
        </w:rPr>
        <w:t>.</w:t>
      </w:r>
      <w:r w:rsidRPr="001530E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C5E4D">
        <w:rPr>
          <w:sz w:val="28"/>
          <w:szCs w:val="28"/>
          <w:bdr w:val="none" w:sz="0" w:space="0" w:color="auto" w:frame="1"/>
          <w:lang w:val="uk-UA"/>
        </w:rPr>
        <w:t>Податкового кодексу України</w:t>
      </w:r>
      <w:r w:rsidRPr="009C5E4D">
        <w:rPr>
          <w:sz w:val="28"/>
          <w:szCs w:val="28"/>
        </w:rPr>
        <w:t xml:space="preserve"> </w:t>
      </w:r>
      <w:r w:rsidR="001530E9" w:rsidRPr="001530E9">
        <w:rPr>
          <w:sz w:val="28"/>
          <w:szCs w:val="28"/>
          <w:lang w:val="uk-UA"/>
        </w:rPr>
        <w:t xml:space="preserve">по території </w:t>
      </w:r>
      <w:r w:rsidR="001530E9">
        <w:rPr>
          <w:sz w:val="28"/>
          <w:szCs w:val="28"/>
          <w:lang w:val="uk-UA"/>
        </w:rPr>
        <w:t xml:space="preserve">Райгородської </w:t>
      </w:r>
      <w:r w:rsidR="001530E9" w:rsidRPr="001530E9">
        <w:rPr>
          <w:sz w:val="28"/>
          <w:szCs w:val="28"/>
          <w:lang w:val="uk-UA"/>
        </w:rPr>
        <w:t>сільської ради в</w:t>
      </w:r>
      <w:r w:rsidRPr="009C5E4D">
        <w:rPr>
          <w:sz w:val="28"/>
          <w:szCs w:val="28"/>
        </w:rPr>
        <w:t>ід сплати податку звільняються:</w:t>
      </w:r>
    </w:p>
    <w:p w:rsidR="009C5E4D" w:rsidRPr="009C5E4D" w:rsidRDefault="001530E9" w:rsidP="009C5E4D">
      <w:pPr>
        <w:spacing w:before="75" w:line="336" w:lineRule="atLeast"/>
        <w:rPr>
          <w:sz w:val="28"/>
          <w:szCs w:val="28"/>
        </w:rPr>
      </w:pPr>
      <w:r w:rsidRPr="001530E9">
        <w:rPr>
          <w:sz w:val="28"/>
          <w:szCs w:val="28"/>
          <w:lang w:val="uk-UA"/>
        </w:rPr>
        <w:t>-</w:t>
      </w:r>
      <w:r w:rsidR="009C5E4D" w:rsidRPr="009C5E4D">
        <w:rPr>
          <w:sz w:val="28"/>
          <w:szCs w:val="28"/>
        </w:rPr>
        <w:t xml:space="preserve"> дошкільні та загальноосвітні навчальні заклади незалежно від форми власності і джерел фінансування, заклади культури, науки (крім національних та державних дендрологічних парків), освіти, охорони здоров’я, соціального захисту, фізичної культури та спорту, які повністю утримуються за рахунок коштів державного або місцевих бюджетів.</w:t>
      </w:r>
    </w:p>
    <w:p w:rsidR="009C5E4D" w:rsidRPr="009C5E4D" w:rsidRDefault="001530E9" w:rsidP="009C5E4D">
      <w:pPr>
        <w:spacing w:before="75" w:line="336" w:lineRule="atLeast"/>
        <w:rPr>
          <w:sz w:val="28"/>
          <w:szCs w:val="28"/>
        </w:rPr>
      </w:pPr>
      <w:r w:rsidRPr="001530E9">
        <w:rPr>
          <w:sz w:val="28"/>
          <w:szCs w:val="28"/>
          <w:lang w:val="uk-UA"/>
        </w:rPr>
        <w:t>-</w:t>
      </w:r>
      <w:r w:rsidR="009C5E4D" w:rsidRPr="009C5E4D">
        <w:rPr>
          <w:sz w:val="28"/>
          <w:szCs w:val="28"/>
        </w:rPr>
        <w:t xml:space="preserve"> державні та комунальні дитячі санаторно-курортні заклади та заклади оздоровлення і відпочинку, а також дитячі санаторно-курортні та оздоровчі заклади України, які знаходяться на балансі підприємств, установ та організацій, які є неприбутковими і внесені контролюючим органом до Реєстру неприбуткових установ та організацій. У разі виключення таких </w:t>
      </w:r>
      <w:proofErr w:type="gramStart"/>
      <w:r w:rsidR="009C5E4D" w:rsidRPr="009C5E4D">
        <w:rPr>
          <w:sz w:val="28"/>
          <w:szCs w:val="28"/>
        </w:rPr>
        <w:t>п</w:t>
      </w:r>
      <w:proofErr w:type="gramEnd"/>
      <w:r w:rsidR="009C5E4D" w:rsidRPr="009C5E4D">
        <w:rPr>
          <w:sz w:val="28"/>
          <w:szCs w:val="28"/>
        </w:rPr>
        <w:t>ідприємств,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організацій;</w:t>
      </w:r>
    </w:p>
    <w:p w:rsidR="009C5E4D" w:rsidRPr="009C5E4D" w:rsidRDefault="009C5E4D" w:rsidP="009B77AC">
      <w:pPr>
        <w:jc w:val="both"/>
        <w:rPr>
          <w:sz w:val="28"/>
          <w:szCs w:val="28"/>
        </w:rPr>
      </w:pPr>
    </w:p>
    <w:p w:rsidR="009B77AC" w:rsidRPr="009B77AC" w:rsidRDefault="00AC2CD8" w:rsidP="009B77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4.Затвердити на 2018</w:t>
      </w:r>
      <w:r w:rsidR="009B77AC" w:rsidRPr="009B77AC">
        <w:rPr>
          <w:sz w:val="28"/>
          <w:szCs w:val="28"/>
          <w:lang w:val="uk-UA"/>
        </w:rPr>
        <w:t xml:space="preserve"> рік розмір орендної плати за земельні частки (паї) по відумерлій спадщині  сільської ради  5% від нормативно грошової оцінки землі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 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</w:p>
    <w:p w:rsidR="009B77AC" w:rsidRPr="009B77AC" w:rsidRDefault="009B77AC" w:rsidP="00AC2CD8">
      <w:pPr>
        <w:jc w:val="both"/>
        <w:rPr>
          <w:sz w:val="28"/>
          <w:szCs w:val="28"/>
          <w:lang w:val="uk-UA"/>
        </w:rPr>
      </w:pPr>
    </w:p>
    <w:p w:rsidR="009B77AC" w:rsidRPr="00AC2CD8" w:rsidRDefault="009B77AC" w:rsidP="00AC2CD8">
      <w:pPr>
        <w:jc w:val="both"/>
        <w:rPr>
          <w:b/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  </w:t>
      </w:r>
      <w:r w:rsidR="00AC2CD8">
        <w:rPr>
          <w:b/>
          <w:sz w:val="28"/>
          <w:szCs w:val="28"/>
          <w:lang w:val="uk-UA"/>
        </w:rPr>
        <w:t xml:space="preserve">                     </w:t>
      </w:r>
    </w:p>
    <w:p w:rsidR="009B77AC" w:rsidRPr="009B77AC" w:rsidRDefault="00AC2CD8" w:rsidP="00AC2CD8">
      <w:pPr>
        <w:pStyle w:val="a3"/>
        <w:shd w:val="clear" w:color="auto" w:fill="FFFFFF"/>
        <w:spacing w:before="10" w:beforeAutospacing="0" w:after="0" w:afterAutospacing="0" w:line="140" w:lineRule="atLeast"/>
        <w:ind w:left="24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      </w:t>
      </w:r>
      <w:r w:rsidR="009B77AC" w:rsidRPr="009B77AC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Сільський голова                                                     О.В.Пилипчук</w:t>
      </w:r>
    </w:p>
    <w:p w:rsidR="009B77AC" w:rsidRPr="009B77AC" w:rsidRDefault="009B77AC" w:rsidP="009B77AC">
      <w:pPr>
        <w:pStyle w:val="a3"/>
        <w:shd w:val="clear" w:color="auto" w:fill="FFFFFF"/>
        <w:spacing w:before="10" w:beforeAutospacing="0" w:after="0" w:afterAutospacing="0" w:line="140" w:lineRule="atLeast"/>
        <w:rPr>
          <w:color w:val="000000"/>
          <w:sz w:val="28"/>
          <w:szCs w:val="28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lastRenderedPageBreak/>
        <w:t>Аналіз регуляторного впливу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проекту </w:t>
      </w:r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ішення  Райгородської  сільської  ради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«Про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 xml:space="preserve">встановлення ставок земельного податку на </w:t>
      </w:r>
      <w:r w:rsidR="00AC2CD8">
        <w:rPr>
          <w:rStyle w:val="a4"/>
          <w:color w:val="000000"/>
          <w:sz w:val="20"/>
          <w:szCs w:val="20"/>
        </w:rPr>
        <w:t>2018</w:t>
      </w:r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ік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на території Райгородської сільської ради»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Проект 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 xml:space="preserve">ішення Райгородської  сільської ради «Про встановлення ставок земельного податку на </w:t>
      </w:r>
      <w:r w:rsidR="00AC2CD8">
        <w:rPr>
          <w:color w:val="000000"/>
          <w:sz w:val="20"/>
          <w:szCs w:val="20"/>
        </w:rPr>
        <w:t>2018</w:t>
      </w:r>
      <w:r w:rsidRPr="00010B46">
        <w:rPr>
          <w:color w:val="000000"/>
          <w:sz w:val="20"/>
          <w:szCs w:val="20"/>
        </w:rPr>
        <w:t xml:space="preserve"> рік на території Райгородської сільської ради » визначає правові, економічні засади визначення ставки земельного податку на </w:t>
      </w:r>
      <w:r w:rsidR="00AC2CD8">
        <w:rPr>
          <w:color w:val="000000"/>
          <w:sz w:val="20"/>
          <w:szCs w:val="20"/>
        </w:rPr>
        <w:t>2018</w:t>
      </w:r>
      <w:r w:rsidRPr="00010B46">
        <w:rPr>
          <w:color w:val="000000"/>
          <w:sz w:val="20"/>
          <w:szCs w:val="20"/>
        </w:rPr>
        <w:t xml:space="preserve"> рік на території Райгородської сільської ради.  Аналіз регуляторного впливу   </w:t>
      </w:r>
      <w:proofErr w:type="gramStart"/>
      <w:r w:rsidRPr="00010B46">
        <w:rPr>
          <w:color w:val="000000"/>
          <w:sz w:val="20"/>
          <w:szCs w:val="20"/>
        </w:rPr>
        <w:t>п</w:t>
      </w:r>
      <w:proofErr w:type="gramEnd"/>
      <w:r w:rsidRPr="00010B46">
        <w:rPr>
          <w:color w:val="000000"/>
          <w:sz w:val="20"/>
          <w:szCs w:val="20"/>
        </w:rPr>
        <w:t>ідготовлено згідно з вимогами Закону України »Про засади державної регуляторної політики у сфері господарської діяльності», Методики проведення аналізу впливу та відстеження результативності регуляторного акта,затвердженої постановою Кабінету Міністрів України від 11.03.04. № 308.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1.</w:t>
      </w:r>
      <w:r w:rsidRPr="00010B46">
        <w:rPr>
          <w:rStyle w:val="apple-converted-space"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Визначення та аналіз проблеми</w:t>
      </w:r>
      <w:proofErr w:type="gramStart"/>
      <w:r w:rsidRPr="00010B46">
        <w:rPr>
          <w:rStyle w:val="a4"/>
          <w:color w:val="000000"/>
          <w:sz w:val="20"/>
          <w:szCs w:val="20"/>
        </w:rPr>
        <w:t>,я</w:t>
      </w:r>
      <w:proofErr w:type="gramEnd"/>
      <w:r w:rsidRPr="00010B46">
        <w:rPr>
          <w:rStyle w:val="a4"/>
          <w:color w:val="000000"/>
          <w:sz w:val="20"/>
          <w:szCs w:val="20"/>
        </w:rPr>
        <w:t>ку пропонується розв’язати шляхом регулювання господарських відносин,оцінка важливості цієї проблеми.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 Законом України від 28.12.2014 р. № 71-УІІІ « Про внесення змін до Податкового кодексу України та деяких інших законодавчих актів України щодо податкової реформи» змінився порядок оподаткування земельних ділянок, плата за землю</w:t>
      </w:r>
      <w:proofErr w:type="gramStart"/>
      <w:r w:rsidRPr="00010B46">
        <w:rPr>
          <w:color w:val="000000"/>
          <w:sz w:val="20"/>
          <w:szCs w:val="20"/>
        </w:rPr>
        <w:t>,я</w:t>
      </w:r>
      <w:proofErr w:type="gramEnd"/>
      <w:r w:rsidRPr="00010B46">
        <w:rPr>
          <w:color w:val="000000"/>
          <w:sz w:val="20"/>
          <w:szCs w:val="20"/>
        </w:rPr>
        <w:t xml:space="preserve">к складова податку на майно включена до переліку місцевих податків.  Особливістю є те, що місцеві податки встановлюються рішенням сільських, селищних та </w:t>
      </w:r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>іських рад. При цьому плата за землю</w:t>
      </w:r>
      <w:proofErr w:type="gramStart"/>
      <w:r w:rsidRPr="00010B46">
        <w:rPr>
          <w:color w:val="000000"/>
          <w:sz w:val="20"/>
          <w:szCs w:val="20"/>
        </w:rPr>
        <w:t xml:space="preserve"> ,</w:t>
      </w:r>
      <w:proofErr w:type="gramEnd"/>
      <w:r w:rsidRPr="00010B46">
        <w:rPr>
          <w:color w:val="000000"/>
          <w:sz w:val="20"/>
          <w:szCs w:val="20"/>
        </w:rPr>
        <w:t>є обов’язковою для встановлення  сільською радою.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Своєчасна сплата земельного податку є одним </w:t>
      </w:r>
      <w:proofErr w:type="gramStart"/>
      <w:r w:rsidRPr="00010B46">
        <w:rPr>
          <w:color w:val="000000"/>
          <w:sz w:val="20"/>
          <w:szCs w:val="20"/>
        </w:rPr>
        <w:t>з обов</w:t>
      </w:r>
      <w:proofErr w:type="gramEnd"/>
      <w:r w:rsidRPr="00010B46">
        <w:rPr>
          <w:color w:val="000000"/>
          <w:sz w:val="20"/>
          <w:szCs w:val="20"/>
        </w:rPr>
        <w:t xml:space="preserve">’язків землекористувачів та землевласників земельних ділянок. Внаслідок прийняття 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 xml:space="preserve">ішення Райгородської  сільської ради «Про встановлення ставок земельного податку на </w:t>
      </w:r>
      <w:r w:rsidR="00AC2CD8">
        <w:rPr>
          <w:color w:val="000000"/>
          <w:sz w:val="20"/>
          <w:szCs w:val="20"/>
        </w:rPr>
        <w:t>2018</w:t>
      </w:r>
      <w:r w:rsidRPr="00010B46">
        <w:rPr>
          <w:color w:val="000000"/>
          <w:sz w:val="20"/>
          <w:szCs w:val="20"/>
        </w:rPr>
        <w:t xml:space="preserve"> рік на території Райгородської сільської ради » буде розв’язана проблема визначення на законних підставах розміру земельного податку для сплати юридичними та фізичними особами за земельні ділянки, розташовані на території сільської ради.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 Проблема є дуже важливою</w:t>
      </w:r>
      <w:proofErr w:type="gramStart"/>
      <w:r w:rsidRPr="00010B46">
        <w:rPr>
          <w:color w:val="000000"/>
          <w:sz w:val="20"/>
          <w:szCs w:val="20"/>
        </w:rPr>
        <w:t>,б</w:t>
      </w:r>
      <w:proofErr w:type="gramEnd"/>
      <w:r w:rsidRPr="00010B46">
        <w:rPr>
          <w:color w:val="000000"/>
          <w:sz w:val="20"/>
          <w:szCs w:val="20"/>
        </w:rPr>
        <w:t xml:space="preserve">о розміри ставок земельного податку прямо впливають на надходження до сільського бюджету. Досягнення встановлених цілей, запропонованим регуляторним актом дає можливість визначити обсяг надходжень </w:t>
      </w:r>
      <w:proofErr w:type="gramStart"/>
      <w:r w:rsidRPr="00010B46">
        <w:rPr>
          <w:color w:val="000000"/>
          <w:sz w:val="20"/>
          <w:szCs w:val="20"/>
        </w:rPr>
        <w:t>до</w:t>
      </w:r>
      <w:proofErr w:type="gramEnd"/>
      <w:r w:rsidRPr="00010B46">
        <w:rPr>
          <w:color w:val="000000"/>
          <w:sz w:val="20"/>
          <w:szCs w:val="20"/>
        </w:rPr>
        <w:t xml:space="preserve"> сільського бюджету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2.Обгрунтування</w:t>
      </w:r>
      <w:proofErr w:type="gramStart"/>
      <w:r w:rsidRPr="00010B46">
        <w:rPr>
          <w:rStyle w:val="a4"/>
          <w:color w:val="000000"/>
          <w:sz w:val="20"/>
          <w:szCs w:val="20"/>
        </w:rPr>
        <w:t>,ч</w:t>
      </w:r>
      <w:proofErr w:type="gramEnd"/>
      <w:r w:rsidRPr="00010B46">
        <w:rPr>
          <w:rStyle w:val="a4"/>
          <w:color w:val="000000"/>
          <w:sz w:val="20"/>
          <w:szCs w:val="20"/>
        </w:rPr>
        <w:t>ому визначена проблема не може бути розв’язана за допомогою ринкових механізмів або за допомогою діючих регуляторних актів і потребує державного регулювання.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 Повноваження  по встановленню ставок земельного податку за земельну ділянку наданні чинним законодавством відповідним сільським радам</w:t>
      </w:r>
      <w:proofErr w:type="gramStart"/>
      <w:r w:rsidRPr="00010B46">
        <w:rPr>
          <w:color w:val="000000"/>
          <w:sz w:val="20"/>
          <w:szCs w:val="20"/>
        </w:rPr>
        <w:t xml:space="preserve"> .</w:t>
      </w:r>
      <w:proofErr w:type="gramEnd"/>
      <w:r w:rsidRPr="00010B46">
        <w:rPr>
          <w:color w:val="000000"/>
          <w:sz w:val="20"/>
          <w:szCs w:val="20"/>
        </w:rPr>
        <w:t xml:space="preserve"> Встановити розмір податку та цим самим вирішити вищезазначені проблеми за допомогою ринкових механізмів без прийняття відповідного регуляторного акту не можна,так як це буде суперечить нормам діючого законодавства.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Тобто вирішення проблем потребує </w:t>
      </w:r>
      <w:proofErr w:type="gramStart"/>
      <w:r w:rsidRPr="00010B46">
        <w:rPr>
          <w:color w:val="000000"/>
          <w:sz w:val="20"/>
          <w:szCs w:val="20"/>
        </w:rPr>
        <w:t>державного</w:t>
      </w:r>
      <w:proofErr w:type="gramEnd"/>
      <w:r w:rsidRPr="00010B46">
        <w:rPr>
          <w:color w:val="000000"/>
          <w:sz w:val="20"/>
          <w:szCs w:val="20"/>
        </w:rPr>
        <w:t xml:space="preserve"> регулювання і можливо тільки шляхом прийняття цього регуляторного акту відповідно до норм чинного законодавства.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 На теперішній час регуляторний акт по встановлення ставок земельного податку відсутній</w:t>
      </w:r>
      <w:proofErr w:type="gramStart"/>
      <w:r w:rsidRPr="00010B46">
        <w:rPr>
          <w:color w:val="000000"/>
          <w:sz w:val="20"/>
          <w:szCs w:val="20"/>
        </w:rPr>
        <w:t>,т</w:t>
      </w:r>
      <w:proofErr w:type="gramEnd"/>
      <w:r w:rsidRPr="00010B46">
        <w:rPr>
          <w:color w:val="000000"/>
          <w:sz w:val="20"/>
          <w:szCs w:val="20"/>
        </w:rPr>
        <w:t>ому визначена проблема не може бути розв’язана за допомогою внесення змін до діючого регуляторного акту.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3.</w:t>
      </w:r>
      <w:proofErr w:type="gramStart"/>
      <w:r w:rsidRPr="00010B46">
        <w:rPr>
          <w:rStyle w:val="a4"/>
          <w:color w:val="000000"/>
          <w:sz w:val="20"/>
          <w:szCs w:val="20"/>
        </w:rPr>
        <w:t>Ц</w:t>
      </w:r>
      <w:proofErr w:type="gramEnd"/>
      <w:r w:rsidRPr="00010B46">
        <w:rPr>
          <w:rStyle w:val="a4"/>
          <w:color w:val="000000"/>
          <w:sz w:val="20"/>
          <w:szCs w:val="20"/>
        </w:rPr>
        <w:t>ілі державного регулювання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Прийняття запропонованого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передбачає   вирішення наступних цілей: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встановлення </w:t>
      </w:r>
      <w:proofErr w:type="gramStart"/>
      <w:r w:rsidRPr="00010B46">
        <w:rPr>
          <w:color w:val="000000"/>
          <w:sz w:val="20"/>
          <w:szCs w:val="20"/>
        </w:rPr>
        <w:t>соц</w:t>
      </w:r>
      <w:proofErr w:type="gramEnd"/>
      <w:r w:rsidRPr="00010B46">
        <w:rPr>
          <w:color w:val="000000"/>
          <w:sz w:val="20"/>
          <w:szCs w:val="20"/>
        </w:rPr>
        <w:t>іально-справедливих розмірів ставок земельного податку за земельні ділянки: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proofErr w:type="gramStart"/>
      <w:r w:rsidRPr="00010B46">
        <w:rPr>
          <w:color w:val="000000"/>
          <w:sz w:val="20"/>
          <w:szCs w:val="20"/>
        </w:rPr>
        <w:t>забезпечення ефективного використання земельного фонду  Райгородської  сільської ради в інтересах територіальної громади села;</w:t>
      </w:r>
      <w:proofErr w:type="gramEnd"/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дає можливість визначити обсяг надходжень </w:t>
      </w:r>
      <w:proofErr w:type="gramStart"/>
      <w:r w:rsidRPr="00010B46">
        <w:rPr>
          <w:color w:val="000000"/>
          <w:sz w:val="20"/>
          <w:szCs w:val="20"/>
        </w:rPr>
        <w:t>до</w:t>
      </w:r>
      <w:proofErr w:type="gramEnd"/>
      <w:r w:rsidRPr="00010B46">
        <w:rPr>
          <w:color w:val="000000"/>
          <w:sz w:val="20"/>
          <w:szCs w:val="20"/>
        </w:rPr>
        <w:t xml:space="preserve"> сільського бюджету.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4.Визначення та оцінка усіх прийнятих альтернативних способів досягнення встановлених цілей, у тому числі ті з них</w:t>
      </w:r>
      <w:proofErr w:type="gramStart"/>
      <w:r w:rsidRPr="00010B46">
        <w:rPr>
          <w:rStyle w:val="a4"/>
          <w:color w:val="000000"/>
          <w:sz w:val="20"/>
          <w:szCs w:val="20"/>
        </w:rPr>
        <w:t xml:space="preserve"> ,</w:t>
      </w:r>
      <w:proofErr w:type="gramEnd"/>
      <w:r w:rsidRPr="00010B46">
        <w:rPr>
          <w:rStyle w:val="a4"/>
          <w:color w:val="000000"/>
          <w:sz w:val="20"/>
          <w:szCs w:val="20"/>
        </w:rPr>
        <w:t>які не передбачають безпосереднього державного регулювання господарських відносин.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  1. Альтернативою прийняття запропонованого проекту може бути відмова від введення в дію запропонованого регулювання та залишення даної ситуації без змін.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 Дана альтернатива є неприйнятою у зв’язку з тим</w:t>
      </w:r>
      <w:proofErr w:type="gramStart"/>
      <w:r w:rsidRPr="00010B46">
        <w:rPr>
          <w:color w:val="000000"/>
          <w:sz w:val="20"/>
          <w:szCs w:val="20"/>
        </w:rPr>
        <w:t>,щ</w:t>
      </w:r>
      <w:proofErr w:type="gramEnd"/>
      <w:r w:rsidRPr="00010B46">
        <w:rPr>
          <w:color w:val="000000"/>
          <w:sz w:val="20"/>
          <w:szCs w:val="20"/>
        </w:rPr>
        <w:t>о не буде досягнуто цілей правового регулювання та єдиного підходу до визначення ставок земельного податку.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2. Друга альтернатива - прийняття розміру ставок на 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івні максимально граничних розмірів,встановлених Податковим кодексу України.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 Ця альтернатива є неприйнятою по причині того, що значна частина землекористувачі</w:t>
      </w:r>
      <w:proofErr w:type="gramStart"/>
      <w:r w:rsidRPr="00010B46">
        <w:rPr>
          <w:color w:val="000000"/>
          <w:sz w:val="20"/>
          <w:szCs w:val="20"/>
        </w:rPr>
        <w:t>в(</w:t>
      </w:r>
      <w:proofErr w:type="gramEnd"/>
      <w:r w:rsidRPr="00010B46">
        <w:rPr>
          <w:color w:val="000000"/>
          <w:sz w:val="20"/>
          <w:szCs w:val="20"/>
        </w:rPr>
        <w:t>землевласників) не зможе сплачувати земельний податок,що призведе до збільшення заборгованості та підвищить податкове навантаження на платників податку.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lastRenderedPageBreak/>
        <w:t>Досягнення встановлених цілей відбудеться лише за умови безпосереднього державного регулювання</w:t>
      </w:r>
      <w:proofErr w:type="gramStart"/>
      <w:r w:rsidRPr="00010B46">
        <w:rPr>
          <w:color w:val="000000"/>
          <w:sz w:val="20"/>
          <w:szCs w:val="20"/>
        </w:rPr>
        <w:t>,ш</w:t>
      </w:r>
      <w:proofErr w:type="gramEnd"/>
      <w:r w:rsidRPr="00010B46">
        <w:rPr>
          <w:color w:val="000000"/>
          <w:sz w:val="20"/>
          <w:szCs w:val="20"/>
        </w:rPr>
        <w:t>ляхом прийняття запропонованого акту,який встановлюватиме ставки земельного податку на території сільської ради , врахувавши особливості ставок,які діяли до прийняття ЗУ від 28.12.2014 № 71 – УІІІ «Про внесення змін до податкового кодексу України та деяких інших законодавчих актів України щодо податкової реформи» для окремих категорій земель в залежності від цільового  призначення.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5. Аргументи переваги обраного способу досягнення встановлених цілей</w:t>
      </w:r>
      <w:proofErr w:type="gramStart"/>
      <w:r w:rsidRPr="00010B46">
        <w:rPr>
          <w:rStyle w:val="a4"/>
          <w:color w:val="000000"/>
          <w:sz w:val="20"/>
          <w:szCs w:val="20"/>
        </w:rPr>
        <w:t> .</w:t>
      </w:r>
      <w:proofErr w:type="gramEnd"/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 Обраний спосіб досягнення цілей є найбільш оптимальним та </w:t>
      </w:r>
      <w:proofErr w:type="gramStart"/>
      <w:r w:rsidRPr="00010B46">
        <w:rPr>
          <w:color w:val="000000"/>
          <w:sz w:val="20"/>
          <w:szCs w:val="20"/>
        </w:rPr>
        <w:t>доц</w:t>
      </w:r>
      <w:proofErr w:type="gramEnd"/>
      <w:r w:rsidRPr="00010B46">
        <w:rPr>
          <w:color w:val="000000"/>
          <w:sz w:val="20"/>
          <w:szCs w:val="20"/>
        </w:rPr>
        <w:t>ільним, оскільки чинним законодавством визначено,що саме органи самоврядування встановлюють  розмір ставок земельного податку.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 Прийняття сільською радою запропонованого регуляторного акт</w:t>
      </w:r>
      <w:proofErr w:type="gramStart"/>
      <w:r w:rsidRPr="00010B46">
        <w:rPr>
          <w:color w:val="000000"/>
          <w:sz w:val="20"/>
          <w:szCs w:val="20"/>
        </w:rPr>
        <w:t>у-</w:t>
      </w:r>
      <w:proofErr w:type="gramEnd"/>
      <w:r w:rsidRPr="00010B46">
        <w:rPr>
          <w:color w:val="000000"/>
          <w:sz w:val="20"/>
          <w:szCs w:val="20"/>
        </w:rPr>
        <w:t xml:space="preserve"> рішення сільської «Про встановлення ставок земельного податку на </w:t>
      </w:r>
      <w:r w:rsidR="00AC2CD8">
        <w:rPr>
          <w:color w:val="000000"/>
          <w:sz w:val="20"/>
          <w:szCs w:val="20"/>
        </w:rPr>
        <w:t>2018</w:t>
      </w:r>
      <w:r w:rsidRPr="00010B46">
        <w:rPr>
          <w:color w:val="000000"/>
          <w:sz w:val="20"/>
          <w:szCs w:val="20"/>
        </w:rPr>
        <w:t xml:space="preserve"> рік на території Райгородської сільської ради » дасть можливість вирішити визначені проблеми при дотриманні норм чинного законодавства України, в найбільш короткий термін.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</w:t>
      </w:r>
      <w:r w:rsidRPr="00010B46">
        <w:rPr>
          <w:rStyle w:val="a4"/>
          <w:color w:val="000000"/>
          <w:sz w:val="20"/>
          <w:szCs w:val="20"/>
        </w:rPr>
        <w:t xml:space="preserve">6.Очікувані результати прийняття запропонованого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</w:t>
      </w:r>
      <w:proofErr w:type="gramStart"/>
      <w:r w:rsidRPr="00010B46">
        <w:rPr>
          <w:color w:val="000000"/>
          <w:sz w:val="20"/>
          <w:szCs w:val="20"/>
        </w:rPr>
        <w:t>З</w:t>
      </w:r>
      <w:proofErr w:type="gramEnd"/>
      <w:r w:rsidRPr="00010B46">
        <w:rPr>
          <w:color w:val="000000"/>
          <w:sz w:val="20"/>
          <w:szCs w:val="20"/>
        </w:rPr>
        <w:t xml:space="preserve"> прийняттям рішення: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- упорядкується встановлення ставок </w:t>
      </w:r>
      <w:proofErr w:type="gramStart"/>
      <w:r w:rsidRPr="00010B46">
        <w:rPr>
          <w:color w:val="000000"/>
          <w:sz w:val="20"/>
          <w:szCs w:val="20"/>
        </w:rPr>
        <w:t>земельного</w:t>
      </w:r>
      <w:proofErr w:type="gramEnd"/>
      <w:r w:rsidRPr="00010B46">
        <w:rPr>
          <w:color w:val="000000"/>
          <w:sz w:val="20"/>
          <w:szCs w:val="20"/>
        </w:rPr>
        <w:t xml:space="preserve"> податку на території Райгородської  сільської ради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 - виконаються вимоги пункту 10.2 статті 10 Податкового кодексу;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 - можливість планування та прогнозування надходжень від податкі</w:t>
      </w:r>
      <w:proofErr w:type="gramStart"/>
      <w:r w:rsidRPr="00010B46">
        <w:rPr>
          <w:color w:val="000000"/>
          <w:sz w:val="20"/>
          <w:szCs w:val="20"/>
        </w:rPr>
        <w:t>в</w:t>
      </w:r>
      <w:proofErr w:type="gramEnd"/>
      <w:r w:rsidRPr="00010B46">
        <w:rPr>
          <w:color w:val="000000"/>
          <w:sz w:val="20"/>
          <w:szCs w:val="20"/>
        </w:rPr>
        <w:t xml:space="preserve"> при формуванні сільського бюджету.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</w:t>
      </w:r>
      <w:r w:rsidRPr="00010B46">
        <w:rPr>
          <w:rStyle w:val="a4"/>
          <w:color w:val="000000"/>
          <w:sz w:val="20"/>
          <w:szCs w:val="20"/>
        </w:rPr>
        <w:t>7. Механізм і заходи</w:t>
      </w:r>
      <w:proofErr w:type="gramStart"/>
      <w:r w:rsidRPr="00010B46">
        <w:rPr>
          <w:rStyle w:val="a4"/>
          <w:color w:val="000000"/>
          <w:sz w:val="20"/>
          <w:szCs w:val="20"/>
        </w:rPr>
        <w:t xml:space="preserve"> ,</w:t>
      </w:r>
      <w:proofErr w:type="gramEnd"/>
      <w:r w:rsidRPr="00010B46">
        <w:rPr>
          <w:rStyle w:val="a4"/>
          <w:color w:val="000000"/>
          <w:sz w:val="20"/>
          <w:szCs w:val="20"/>
        </w:rPr>
        <w:t>які забезпечать розв’язання визначеної проблеми.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Згідно Податкового кодексу України до повноважень органів місцевого самоврядування належить прийняття 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 про встановлення ставок земельного податку на території сільської ради . Зробити це можливо за рахунок прийняття відповідного рішення  Райгородською сільською радою.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Невідкладне оприлюднення проекту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  на сайті </w:t>
      </w:r>
      <w:r>
        <w:rPr>
          <w:color w:val="000000"/>
          <w:sz w:val="20"/>
          <w:szCs w:val="20"/>
          <w:lang w:val="uk-UA"/>
        </w:rPr>
        <w:t>Райгородської сільської ради</w:t>
      </w:r>
      <w:r w:rsidRPr="00010B46">
        <w:rPr>
          <w:color w:val="000000"/>
          <w:sz w:val="20"/>
          <w:szCs w:val="20"/>
        </w:rPr>
        <w:t>  в мережі  інтернет та  оприлюднено на інформаційному стенді з метою громадського обговорення, надання зауважень та пропозицій від громадськості.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</w:t>
      </w:r>
      <w:r w:rsidRPr="00010B46">
        <w:rPr>
          <w:rStyle w:val="a4"/>
          <w:color w:val="000000"/>
          <w:sz w:val="20"/>
          <w:szCs w:val="20"/>
        </w:rPr>
        <w:t xml:space="preserve">8. Обгрунтування можливості досягнення визначенних цілей у разі прийняття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 Прийняття запропонованого 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 надасть можливість: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 -спрощення та удосконалення порядку визначення ставок земельного податку;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 - поновлення бюджету села;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 - здійснення якісного планування та прогнозування надходжень від сплати за землю при оформленні сільського бюджету;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 -простота і доступність даного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9.Очікувані витрати та вигоди суб’єктів господарювання</w:t>
      </w:r>
      <w:proofErr w:type="gramStart"/>
      <w:r w:rsidRPr="00010B46">
        <w:rPr>
          <w:rStyle w:val="a4"/>
          <w:color w:val="000000"/>
          <w:sz w:val="20"/>
          <w:szCs w:val="20"/>
        </w:rPr>
        <w:t xml:space="preserve"> ,</w:t>
      </w:r>
      <w:proofErr w:type="gramEnd"/>
      <w:r w:rsidRPr="00010B46">
        <w:rPr>
          <w:rStyle w:val="a4"/>
          <w:color w:val="000000"/>
          <w:sz w:val="20"/>
          <w:szCs w:val="20"/>
        </w:rPr>
        <w:t>громади та держави внаслідок дії регуляторного акту.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35"/>
        <w:gridCol w:w="3120"/>
      </w:tblGrid>
      <w:tr w:rsidR="009B77AC" w:rsidRPr="00010B46" w:rsidTr="003634D6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> сфери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>переваги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>втрати</w:t>
            </w:r>
          </w:p>
        </w:tc>
      </w:tr>
      <w:tr w:rsidR="009B77AC" w:rsidRPr="00010B46" w:rsidTr="003634D6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Органи місцевого самоврядування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-виконання вимог пункту 10.2 статті 10 Податкового кодексу;</w:t>
            </w:r>
          </w:p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-можливість планування та прогнозування надходжень від податкі</w:t>
            </w:r>
            <w:proofErr w:type="gramStart"/>
            <w:r w:rsidRPr="00010B4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010B46">
              <w:rPr>
                <w:color w:val="000000"/>
                <w:sz w:val="18"/>
                <w:szCs w:val="18"/>
              </w:rPr>
              <w:t xml:space="preserve"> при оформленні сільського бюджету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Незначні організаційні</w:t>
            </w:r>
          </w:p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витрати</w:t>
            </w:r>
            <w:proofErr w:type="gramStart"/>
            <w:r w:rsidRPr="00010B46">
              <w:rPr>
                <w:color w:val="000000"/>
                <w:sz w:val="18"/>
                <w:szCs w:val="18"/>
              </w:rPr>
              <w:t>,п</w:t>
            </w:r>
            <w:proofErr w:type="gramEnd"/>
            <w:r w:rsidRPr="00010B46">
              <w:rPr>
                <w:color w:val="000000"/>
                <w:sz w:val="18"/>
                <w:szCs w:val="18"/>
              </w:rPr>
              <w:t>ов’язані з прийняттям та впровадженням рішення     </w:t>
            </w:r>
          </w:p>
        </w:tc>
      </w:tr>
      <w:tr w:rsidR="009B77AC" w:rsidRPr="00010B46" w:rsidTr="003634D6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Фізичні та юридичні особи</w:t>
            </w:r>
            <w:proofErr w:type="gramStart"/>
            <w:r w:rsidRPr="00010B46">
              <w:rPr>
                <w:color w:val="000000"/>
                <w:sz w:val="18"/>
                <w:szCs w:val="18"/>
              </w:rPr>
              <w:t>,я</w:t>
            </w:r>
            <w:proofErr w:type="gramEnd"/>
            <w:r w:rsidRPr="00010B46">
              <w:rPr>
                <w:color w:val="000000"/>
                <w:sz w:val="18"/>
                <w:szCs w:val="18"/>
              </w:rPr>
              <w:t>кі є власниками (землекористувачами) на території Райгородської  сільської ради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Можливість впливу на визначення розмі</w:t>
            </w:r>
            <w:proofErr w:type="gramStart"/>
            <w:r w:rsidRPr="00010B46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010B46">
              <w:rPr>
                <w:color w:val="000000"/>
                <w:sz w:val="18"/>
                <w:szCs w:val="18"/>
              </w:rPr>
              <w:t>ів ставок податків  під час обговорення ,до їх затвердження сільською радою;</w:t>
            </w:r>
          </w:p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- визначення чітких розмі</w:t>
            </w:r>
            <w:proofErr w:type="gramStart"/>
            <w:r w:rsidRPr="00010B46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010B46">
              <w:rPr>
                <w:color w:val="000000"/>
                <w:sz w:val="18"/>
                <w:szCs w:val="18"/>
              </w:rPr>
              <w:t>ів податків та механізмів їх сплати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Сплата податкі</w:t>
            </w:r>
            <w:proofErr w:type="gramStart"/>
            <w:r w:rsidRPr="00010B4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010B46">
              <w:rPr>
                <w:color w:val="000000"/>
                <w:sz w:val="18"/>
                <w:szCs w:val="18"/>
              </w:rPr>
              <w:t xml:space="preserve"> та зборів за     ставками, що будуть    затверджені сільською радою.</w:t>
            </w:r>
          </w:p>
        </w:tc>
      </w:tr>
      <w:tr w:rsidR="009B77AC" w:rsidRPr="00010B46" w:rsidTr="003634D6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Фізичні та юридичні особи, які планують бути землевласниками</w:t>
            </w:r>
          </w:p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(землекористувачами)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Можливість зазделегідь розрахувати розміри можливих податків і врахувати усі ризики</w:t>
            </w:r>
          </w:p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відсутні</w:t>
            </w:r>
          </w:p>
        </w:tc>
      </w:tr>
      <w:tr w:rsidR="009B77AC" w:rsidRPr="00010B46" w:rsidTr="003634D6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Мешканці, що проживають на території Райгородської  сільської ради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 xml:space="preserve">Додаткові надходження до місцевого бюджету дозволять більше виділяти більше коштів на </w:t>
            </w:r>
            <w:proofErr w:type="gramStart"/>
            <w:r w:rsidRPr="00010B46">
              <w:rPr>
                <w:color w:val="000000"/>
                <w:sz w:val="18"/>
                <w:szCs w:val="18"/>
              </w:rPr>
              <w:t>соц</w:t>
            </w:r>
            <w:proofErr w:type="gramEnd"/>
            <w:r w:rsidRPr="00010B46">
              <w:rPr>
                <w:color w:val="000000"/>
                <w:sz w:val="18"/>
                <w:szCs w:val="18"/>
              </w:rPr>
              <w:t>іально-економічний  розвиток села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відсутні</w:t>
            </w:r>
          </w:p>
        </w:tc>
      </w:tr>
    </w:tbl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lastRenderedPageBreak/>
        <w:t xml:space="preserve"> Таким чином прийняття даного 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 не потребує фінансових витрат з сільського бюджету, Головним результатом прийняття цього акту є встановлення ставок земельного податку та відповідальність його чинному законодавству.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</w:t>
      </w:r>
      <w:r w:rsidRPr="00010B46">
        <w:rPr>
          <w:rStyle w:val="a4"/>
          <w:color w:val="000000"/>
          <w:sz w:val="20"/>
          <w:szCs w:val="20"/>
        </w:rPr>
        <w:t>10. Оцінка можливості впорядження та виконання вимог регуляторного акту залежно від ресурсів,</w:t>
      </w:r>
      <w:r w:rsidRPr="00010B46">
        <w:rPr>
          <w:rStyle w:val="apple-converted-space"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якими розпоряджаються органи державної влади, органи місцевого самоврядування, фізичні та юридичні особи</w:t>
      </w:r>
      <w:proofErr w:type="gramStart"/>
      <w:r w:rsidRPr="00010B46">
        <w:rPr>
          <w:rStyle w:val="a4"/>
          <w:color w:val="000000"/>
          <w:sz w:val="20"/>
          <w:szCs w:val="20"/>
        </w:rPr>
        <w:t>,я</w:t>
      </w:r>
      <w:proofErr w:type="gramEnd"/>
      <w:r w:rsidRPr="00010B46">
        <w:rPr>
          <w:rStyle w:val="a4"/>
          <w:color w:val="000000"/>
          <w:sz w:val="20"/>
          <w:szCs w:val="20"/>
        </w:rPr>
        <w:t>кі повинні впроваджувати або виконувати ці вимоги.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 Реалізація запропонованого регуляторного акту не потребує додаткових матеріальних та фінансових витрат органів </w:t>
      </w:r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 xml:space="preserve">ісцевого самоврядування з бюджету села. </w:t>
      </w:r>
      <w:proofErr w:type="gramStart"/>
      <w:r w:rsidRPr="00010B46">
        <w:rPr>
          <w:color w:val="000000"/>
          <w:sz w:val="20"/>
          <w:szCs w:val="20"/>
        </w:rPr>
        <w:t>Адм</w:t>
      </w:r>
      <w:proofErr w:type="gramEnd"/>
      <w:r w:rsidRPr="00010B46">
        <w:rPr>
          <w:color w:val="000000"/>
          <w:sz w:val="20"/>
          <w:szCs w:val="20"/>
        </w:rPr>
        <w:t>іністрування плати за землю проводиться Державною податковою інспекцією. Додаткові витрати на виконання вимог регуляторного акту з  боку держави також не передбачено.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</w:t>
      </w:r>
      <w:r w:rsidRPr="00010B46">
        <w:rPr>
          <w:rStyle w:val="a4"/>
          <w:color w:val="000000"/>
          <w:sz w:val="20"/>
          <w:szCs w:val="20"/>
        </w:rPr>
        <w:t xml:space="preserve">11. Оцінка ризику впливу зовнішніх чинників на дію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 Вплив зовнішніх факторів на виконання регуляторного акту виключається</w:t>
      </w:r>
      <w:proofErr w:type="gramStart"/>
      <w:r w:rsidRPr="00010B46">
        <w:rPr>
          <w:color w:val="000000"/>
          <w:sz w:val="20"/>
          <w:szCs w:val="20"/>
        </w:rPr>
        <w:t>,о</w:t>
      </w:r>
      <w:proofErr w:type="gramEnd"/>
      <w:r w:rsidRPr="00010B46">
        <w:rPr>
          <w:color w:val="000000"/>
          <w:sz w:val="20"/>
          <w:szCs w:val="20"/>
        </w:rPr>
        <w:t xml:space="preserve">крім змін в чинному законодавстві з питань регулювання земельних відносин та оподаткування. При настанні зазначених подій до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будуть внесені відповідні зміни.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</w:t>
      </w:r>
      <w:r w:rsidRPr="00010B46">
        <w:rPr>
          <w:rStyle w:val="a4"/>
          <w:color w:val="000000"/>
          <w:sz w:val="20"/>
          <w:szCs w:val="20"/>
        </w:rPr>
        <w:t>12.</w:t>
      </w:r>
      <w:r w:rsidRPr="00010B46">
        <w:rPr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Термін дії регуляторного акта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</w:t>
      </w:r>
      <w:r w:rsidRPr="00010B46">
        <w:rPr>
          <w:rStyle w:val="a4"/>
          <w:color w:val="000000"/>
          <w:sz w:val="20"/>
          <w:szCs w:val="20"/>
        </w:rPr>
        <w:t>Термін дії регуляторного акту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 xml:space="preserve">встановлюється на 1 </w:t>
      </w:r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ік.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</w:t>
      </w:r>
      <w:r w:rsidRPr="00010B46">
        <w:rPr>
          <w:rStyle w:val="apple-converted-space"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 xml:space="preserve">13. Визначення показників результативності </w:t>
      </w:r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ішення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До показників результативності дії акта належать: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- обсяги надходжень місцевих податків і зборі</w:t>
      </w:r>
      <w:proofErr w:type="gramStart"/>
      <w:r w:rsidRPr="00010B46">
        <w:rPr>
          <w:color w:val="000000"/>
          <w:sz w:val="20"/>
          <w:szCs w:val="20"/>
        </w:rPr>
        <w:t>в</w:t>
      </w:r>
      <w:proofErr w:type="gramEnd"/>
      <w:r w:rsidRPr="00010B46">
        <w:rPr>
          <w:color w:val="000000"/>
          <w:sz w:val="20"/>
          <w:szCs w:val="20"/>
        </w:rPr>
        <w:t xml:space="preserve"> до бюджету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Дія 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 поширюється на платників місцевих податків і зборів у на території  сільської ради.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</w:t>
      </w:r>
      <w:r w:rsidRPr="00010B46">
        <w:rPr>
          <w:rStyle w:val="apple-converted-space"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14</w:t>
      </w:r>
      <w:r w:rsidRPr="00010B46">
        <w:rPr>
          <w:color w:val="000000"/>
          <w:sz w:val="20"/>
          <w:szCs w:val="20"/>
        </w:rPr>
        <w:t>. </w:t>
      </w:r>
      <w:r w:rsidRPr="00010B46">
        <w:rPr>
          <w:rStyle w:val="a4"/>
          <w:color w:val="000000"/>
          <w:sz w:val="20"/>
          <w:szCs w:val="20"/>
        </w:rPr>
        <w:t xml:space="preserve">Заходи щодо відстеження результативності </w:t>
      </w:r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ішення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Для відстежень буде застосовано аналіз даних бюджетної та податкової звітності.</w:t>
      </w:r>
      <w:proofErr w:type="gramStart"/>
      <w:r w:rsidRPr="00010B46">
        <w:rPr>
          <w:color w:val="000000"/>
          <w:sz w:val="20"/>
          <w:szCs w:val="20"/>
        </w:rPr>
        <w:t>П</w:t>
      </w:r>
      <w:proofErr w:type="gramEnd"/>
      <w:r w:rsidRPr="00010B46">
        <w:rPr>
          <w:color w:val="000000"/>
          <w:sz w:val="20"/>
          <w:szCs w:val="20"/>
        </w:rPr>
        <w:t>ід час прийняття регуляторного акта, у встановлені чинним законодавством строки, постійна комісія з питань бюджету та фінансів Райгородської сільської ради з метою оцінки стану суспільних відносин, на врегулювання яких спрямована дія акта, проводитиметься базове відстеження результативності дії акта</w:t>
      </w:r>
      <w:proofErr w:type="gramStart"/>
      <w:r w:rsidRPr="00010B46">
        <w:rPr>
          <w:color w:val="000000"/>
          <w:sz w:val="20"/>
          <w:szCs w:val="20"/>
        </w:rPr>
        <w:t>.Н</w:t>
      </w:r>
      <w:proofErr w:type="gramEnd"/>
      <w:r w:rsidRPr="00010B46">
        <w:rPr>
          <w:color w:val="000000"/>
          <w:sz w:val="20"/>
          <w:szCs w:val="20"/>
        </w:rPr>
        <w:t>е пізніше двох років після набрання чинності регуляторним актом, з метою оцінки ступеня досягнення цим актом визначених цілей, буде здійснене повторне відстеження результативності дії акта.Кожні три роки з моменту виконання заходів щодо проведення повторного відстеження результативності дії акта, при умові його чинності, проводитиметься періодичне відстеження результативності цього акта.</w:t>
      </w: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> </w:t>
      </w: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C2CD8" w:rsidRP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 xml:space="preserve"> Сільський голова                                                     </w:t>
      </w:r>
      <w:r w:rsidRPr="00010B46">
        <w:rPr>
          <w:color w:val="000000"/>
          <w:sz w:val="20"/>
          <w:szCs w:val="20"/>
          <w:lang w:val="uk-UA"/>
        </w:rPr>
        <w:t>О.В.Пилипчук</w:t>
      </w: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lastRenderedPageBreak/>
        <w:t>Аналіз регуляторного впливу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 xml:space="preserve">проекту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ішення  Райгородської  сільської  ради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«Про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 xml:space="preserve">встановлення ставок земельного податку на </w:t>
      </w:r>
      <w:r>
        <w:rPr>
          <w:rStyle w:val="a4"/>
          <w:color w:val="000000"/>
          <w:sz w:val="20"/>
          <w:szCs w:val="20"/>
        </w:rPr>
        <w:t>2018</w:t>
      </w:r>
      <w:r>
        <w:rPr>
          <w:rStyle w:val="a4"/>
          <w:color w:val="000000"/>
          <w:sz w:val="20"/>
          <w:szCs w:val="20"/>
        </w:rPr>
        <w:t xml:space="preserve">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ік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на території Райгородської сільської ради»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Проект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 xml:space="preserve">ішення Райгородської  сільської ради «Про встановлення ставок земельного податку на </w:t>
      </w:r>
      <w:r>
        <w:rPr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 xml:space="preserve"> рік на території Райгородської сільської ради » визначає правові, економічні засади визначення ставки земельного податку на </w:t>
      </w:r>
      <w:r>
        <w:rPr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 xml:space="preserve"> рік на території Райгородської сільської ради.  Аналіз регуляторного впливу   </w:t>
      </w:r>
      <w:proofErr w:type="gramStart"/>
      <w:r>
        <w:rPr>
          <w:color w:val="000000"/>
          <w:sz w:val="20"/>
          <w:szCs w:val="20"/>
        </w:rPr>
        <w:t>п</w:t>
      </w:r>
      <w:proofErr w:type="gramEnd"/>
      <w:r>
        <w:rPr>
          <w:color w:val="000000"/>
          <w:sz w:val="20"/>
          <w:szCs w:val="20"/>
        </w:rPr>
        <w:t>ідготовлено згідно з вимогами Закону України »Про засади державної регуляторної політики у сфері господарської діяльності», Методики проведення аналізу впливу та відстеження результативності регуляторного акта,затвердженої постановою Кабінету Міністрів України від 11.03.04. № 308.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1.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Визначення та аналіз проблеми</w:t>
      </w:r>
      <w:proofErr w:type="gramStart"/>
      <w:r>
        <w:rPr>
          <w:rStyle w:val="a4"/>
          <w:color w:val="000000"/>
          <w:sz w:val="20"/>
          <w:szCs w:val="20"/>
        </w:rPr>
        <w:t>,я</w:t>
      </w:r>
      <w:proofErr w:type="gramEnd"/>
      <w:r>
        <w:rPr>
          <w:rStyle w:val="a4"/>
          <w:color w:val="000000"/>
          <w:sz w:val="20"/>
          <w:szCs w:val="20"/>
        </w:rPr>
        <w:t>ку пропонується розв’язати шляхом регулювання господарських відносин,оцінка важливості цієї проблеми.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Законом України від 28.12.2014 р. № 71-УІІІ « Про внесення змін до Податкового кодексу України та деяких інших законодавчих актів України щодо податкової реформи» змінився порядок оподаткування земельних ділянок, плата за землю</w:t>
      </w:r>
      <w:proofErr w:type="gramStart"/>
      <w:r>
        <w:rPr>
          <w:color w:val="000000"/>
          <w:sz w:val="20"/>
          <w:szCs w:val="20"/>
        </w:rPr>
        <w:t>,я</w:t>
      </w:r>
      <w:proofErr w:type="gramEnd"/>
      <w:r>
        <w:rPr>
          <w:color w:val="000000"/>
          <w:sz w:val="20"/>
          <w:szCs w:val="20"/>
        </w:rPr>
        <w:t xml:space="preserve">к складова податку на майно включена до переліку місцевих податків.  Особливістю є те, що місцеві податки встановлюються рішенням сільських, селищних та </w:t>
      </w:r>
      <w:proofErr w:type="gramStart"/>
      <w:r>
        <w:rPr>
          <w:color w:val="000000"/>
          <w:sz w:val="20"/>
          <w:szCs w:val="20"/>
        </w:rPr>
        <w:t>м</w:t>
      </w:r>
      <w:proofErr w:type="gramEnd"/>
      <w:r>
        <w:rPr>
          <w:color w:val="000000"/>
          <w:sz w:val="20"/>
          <w:szCs w:val="20"/>
        </w:rPr>
        <w:t>іських рад. При цьому плата за землю</w:t>
      </w:r>
      <w:proofErr w:type="gramStart"/>
      <w:r>
        <w:rPr>
          <w:color w:val="000000"/>
          <w:sz w:val="20"/>
          <w:szCs w:val="20"/>
        </w:rPr>
        <w:t xml:space="preserve"> ,</w:t>
      </w:r>
      <w:proofErr w:type="gramEnd"/>
      <w:r>
        <w:rPr>
          <w:color w:val="000000"/>
          <w:sz w:val="20"/>
          <w:szCs w:val="20"/>
        </w:rPr>
        <w:t>є обов’язковою для встановлення  сільською радою.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Своєчасна сплата земельного податку є одним </w:t>
      </w:r>
      <w:proofErr w:type="gramStart"/>
      <w:r>
        <w:rPr>
          <w:color w:val="000000"/>
          <w:sz w:val="20"/>
          <w:szCs w:val="20"/>
        </w:rPr>
        <w:t>з обов</w:t>
      </w:r>
      <w:proofErr w:type="gramEnd"/>
      <w:r>
        <w:rPr>
          <w:color w:val="000000"/>
          <w:sz w:val="20"/>
          <w:szCs w:val="20"/>
        </w:rPr>
        <w:t xml:space="preserve">’язків землекористувачів та землевласників земельних ділянок. Внаслідок прийняття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 xml:space="preserve">ішення Райгородської  сільської ради «Про встановлення ставок земельного податку на </w:t>
      </w:r>
      <w:r>
        <w:rPr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 xml:space="preserve"> рік на території Райгородської сільської ради » буде розв’язана проблема визначення на законних підставах розміру земельного податку для сплати юридичними та фізичними особами за земельні ділянки, розташовані на території сільської ради.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 Проблема є дуже важливою</w:t>
      </w:r>
      <w:proofErr w:type="gramStart"/>
      <w:r>
        <w:rPr>
          <w:color w:val="000000"/>
          <w:sz w:val="20"/>
          <w:szCs w:val="20"/>
        </w:rPr>
        <w:t>,б</w:t>
      </w:r>
      <w:proofErr w:type="gramEnd"/>
      <w:r>
        <w:rPr>
          <w:color w:val="000000"/>
          <w:sz w:val="20"/>
          <w:szCs w:val="20"/>
        </w:rPr>
        <w:t xml:space="preserve">о розміри ставок земельного податку прямо впливають на надходження до сільського бюджету. Досягнення встановлених цілей, запропонованим регуляторним актом дає можливість визначити обсяг надходжень </w:t>
      </w:r>
      <w:proofErr w:type="gramStart"/>
      <w:r>
        <w:rPr>
          <w:color w:val="000000"/>
          <w:sz w:val="20"/>
          <w:szCs w:val="20"/>
        </w:rPr>
        <w:t>до</w:t>
      </w:r>
      <w:proofErr w:type="gramEnd"/>
      <w:r>
        <w:rPr>
          <w:color w:val="000000"/>
          <w:sz w:val="20"/>
          <w:szCs w:val="20"/>
        </w:rPr>
        <w:t xml:space="preserve"> сільського бюджету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2.Обгрунтування</w:t>
      </w:r>
      <w:proofErr w:type="gramStart"/>
      <w:r>
        <w:rPr>
          <w:rStyle w:val="a4"/>
          <w:color w:val="000000"/>
          <w:sz w:val="20"/>
          <w:szCs w:val="20"/>
        </w:rPr>
        <w:t>,ч</w:t>
      </w:r>
      <w:proofErr w:type="gramEnd"/>
      <w:r>
        <w:rPr>
          <w:rStyle w:val="a4"/>
          <w:color w:val="000000"/>
          <w:sz w:val="20"/>
          <w:szCs w:val="20"/>
        </w:rPr>
        <w:t>ому визначена проблема не може бути розв’язана за допомогою ринкових механізмів або за допомогою діючих регуляторних актів і потребує державного регулювання.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Повноваження  по встановленню ставок земельного податку за земельну ділянку наданні чинним законодавством відповідним сільським радам</w:t>
      </w:r>
      <w:proofErr w:type="gramStart"/>
      <w:r>
        <w:rPr>
          <w:color w:val="000000"/>
          <w:sz w:val="20"/>
          <w:szCs w:val="20"/>
        </w:rPr>
        <w:t xml:space="preserve"> .</w:t>
      </w:r>
      <w:proofErr w:type="gramEnd"/>
      <w:r>
        <w:rPr>
          <w:color w:val="000000"/>
          <w:sz w:val="20"/>
          <w:szCs w:val="20"/>
        </w:rPr>
        <w:t xml:space="preserve"> Встановити розмір податку та цим самим вирішити вищезазначені проблеми за допомогою ринкових механізмів без прийняття відповідного регуляторного акту не можна,так як це буде суперечить нормам діючого законодавства.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Тобто вирішення проблем потребує </w:t>
      </w:r>
      <w:proofErr w:type="gramStart"/>
      <w:r>
        <w:rPr>
          <w:color w:val="000000"/>
          <w:sz w:val="20"/>
          <w:szCs w:val="20"/>
        </w:rPr>
        <w:t>державного</w:t>
      </w:r>
      <w:proofErr w:type="gramEnd"/>
      <w:r>
        <w:rPr>
          <w:color w:val="000000"/>
          <w:sz w:val="20"/>
          <w:szCs w:val="20"/>
        </w:rPr>
        <w:t xml:space="preserve"> регулювання і можливо тільки шляхом прийняття цього регуляторного акту відповідно до норм чинного законодавства.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 На теперішній час регуляторний акт по встановлення ставок земельного податку відсутній</w:t>
      </w:r>
      <w:proofErr w:type="gramStart"/>
      <w:r>
        <w:rPr>
          <w:color w:val="000000"/>
          <w:sz w:val="20"/>
          <w:szCs w:val="20"/>
        </w:rPr>
        <w:t>,т</w:t>
      </w:r>
      <w:proofErr w:type="gramEnd"/>
      <w:r>
        <w:rPr>
          <w:color w:val="000000"/>
          <w:sz w:val="20"/>
          <w:szCs w:val="20"/>
        </w:rPr>
        <w:t>ому визначена проблема не може бути розв’язана за допомогою внесення змін до діючого регуляторного акту.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3.</w:t>
      </w:r>
      <w:proofErr w:type="gramStart"/>
      <w:r>
        <w:rPr>
          <w:rStyle w:val="a4"/>
          <w:color w:val="000000"/>
          <w:sz w:val="20"/>
          <w:szCs w:val="20"/>
        </w:rPr>
        <w:t>Ц</w:t>
      </w:r>
      <w:proofErr w:type="gramEnd"/>
      <w:r>
        <w:rPr>
          <w:rStyle w:val="a4"/>
          <w:color w:val="000000"/>
          <w:sz w:val="20"/>
          <w:szCs w:val="20"/>
        </w:rPr>
        <w:t>ілі державного регулювання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Прийняття запропонованого </w:t>
      </w:r>
      <w:proofErr w:type="gramStart"/>
      <w:r>
        <w:rPr>
          <w:color w:val="000000"/>
          <w:sz w:val="20"/>
          <w:szCs w:val="20"/>
        </w:rPr>
        <w:t>регуляторного</w:t>
      </w:r>
      <w:proofErr w:type="gramEnd"/>
      <w:r>
        <w:rPr>
          <w:color w:val="000000"/>
          <w:sz w:val="20"/>
          <w:szCs w:val="20"/>
        </w:rPr>
        <w:t xml:space="preserve"> акту передбачає   вирішення наступних цілей: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встановлення </w:t>
      </w:r>
      <w:proofErr w:type="gramStart"/>
      <w:r>
        <w:rPr>
          <w:color w:val="000000"/>
          <w:sz w:val="20"/>
          <w:szCs w:val="20"/>
        </w:rPr>
        <w:t>соц</w:t>
      </w:r>
      <w:proofErr w:type="gramEnd"/>
      <w:r>
        <w:rPr>
          <w:color w:val="000000"/>
          <w:sz w:val="20"/>
          <w:szCs w:val="20"/>
        </w:rPr>
        <w:t>іально-справедливих розмірів ставок земельного податку за земельні ділянки: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забезпечення ефективного використання земельного фонду  Райгородської  сільської ради в інтересах територіальної громади села;</w:t>
      </w:r>
      <w:proofErr w:type="gramEnd"/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дає можливість визначити обсяг надходжень </w:t>
      </w:r>
      <w:proofErr w:type="gramStart"/>
      <w:r>
        <w:rPr>
          <w:color w:val="000000"/>
          <w:sz w:val="20"/>
          <w:szCs w:val="20"/>
        </w:rPr>
        <w:t>до</w:t>
      </w:r>
      <w:proofErr w:type="gramEnd"/>
      <w:r>
        <w:rPr>
          <w:color w:val="000000"/>
          <w:sz w:val="20"/>
          <w:szCs w:val="20"/>
        </w:rPr>
        <w:t xml:space="preserve"> сільського бюджету.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4.Визначення та оцінка усіх прийнятих альтернативних способів досягнення встановлених цілей, у тому числі ті з них</w:t>
      </w:r>
      <w:proofErr w:type="gramStart"/>
      <w:r>
        <w:rPr>
          <w:rStyle w:val="a4"/>
          <w:color w:val="000000"/>
          <w:sz w:val="20"/>
          <w:szCs w:val="20"/>
        </w:rPr>
        <w:t xml:space="preserve"> ,</w:t>
      </w:r>
      <w:proofErr w:type="gramEnd"/>
      <w:r>
        <w:rPr>
          <w:rStyle w:val="a4"/>
          <w:color w:val="000000"/>
          <w:sz w:val="20"/>
          <w:szCs w:val="20"/>
        </w:rPr>
        <w:t>які не передбачають безпосереднього державного регулювання господарських відносин.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 1. Альтернативою прийняття запропонованого проекту може бути відмова від введення в дію запропонованого регулювання та залишення даної ситуації без змін.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 Дана альтернатива є неприйнятою у зв’язку з тим</w:t>
      </w:r>
      <w:proofErr w:type="gramStart"/>
      <w:r>
        <w:rPr>
          <w:color w:val="000000"/>
          <w:sz w:val="20"/>
          <w:szCs w:val="20"/>
        </w:rPr>
        <w:t>,щ</w:t>
      </w:r>
      <w:proofErr w:type="gramEnd"/>
      <w:r>
        <w:rPr>
          <w:color w:val="000000"/>
          <w:sz w:val="20"/>
          <w:szCs w:val="20"/>
        </w:rPr>
        <w:t>о не буде досягнуто цілей правового регулювання та єдиного підходу до визначення ставок земельного податку.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2. Друга альтернатива - прийняття розміру ставок на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івні максимально граничних розмірів,встановлених Податковим кодексу України.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 Ця альтернатива є неприйнятою по причині того, що значна частина землекористувачі</w:t>
      </w:r>
      <w:proofErr w:type="gramStart"/>
      <w:r>
        <w:rPr>
          <w:color w:val="000000"/>
          <w:sz w:val="20"/>
          <w:szCs w:val="20"/>
        </w:rPr>
        <w:t>в(</w:t>
      </w:r>
      <w:proofErr w:type="gramEnd"/>
      <w:r>
        <w:rPr>
          <w:color w:val="000000"/>
          <w:sz w:val="20"/>
          <w:szCs w:val="20"/>
        </w:rPr>
        <w:t>землевласників) не зможе сплачувати земельний податок,що призведе до збільшення заборгованості та підвищить податкове навантаження на платників податку.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Досягнення встановлених цілей відбудеться лише за умови безпосереднього державного регулювання</w:t>
      </w:r>
      <w:proofErr w:type="gramStart"/>
      <w:r>
        <w:rPr>
          <w:color w:val="000000"/>
          <w:sz w:val="20"/>
          <w:szCs w:val="20"/>
        </w:rPr>
        <w:t>,ш</w:t>
      </w:r>
      <w:proofErr w:type="gramEnd"/>
      <w:r>
        <w:rPr>
          <w:color w:val="000000"/>
          <w:sz w:val="20"/>
          <w:szCs w:val="20"/>
        </w:rPr>
        <w:t>ляхом прийняття запропонованого акту,який встановлюватиме ставки земельного податку на території сільської ради , врахувавши особливості ставок,які діяли до прийняття ЗУ від 28.12.2014 № 71 – УІІІ «Про внесення змін до податкового кодексу України та деяких інших законодавчих актів України щодо податкової реформи» для окремих категорій земель в залежності від цільового  призначення.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5. Аргументи переваги обраного способу досягнення встановлених цілей</w:t>
      </w:r>
      <w:proofErr w:type="gramStart"/>
      <w:r>
        <w:rPr>
          <w:rStyle w:val="a4"/>
          <w:color w:val="000000"/>
          <w:sz w:val="20"/>
          <w:szCs w:val="20"/>
        </w:rPr>
        <w:t> .</w:t>
      </w:r>
      <w:proofErr w:type="gramEnd"/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 Обраний спосіб досягнення цілей є найбільш оптимальним та </w:t>
      </w:r>
      <w:proofErr w:type="gramStart"/>
      <w:r>
        <w:rPr>
          <w:color w:val="000000"/>
          <w:sz w:val="20"/>
          <w:szCs w:val="20"/>
        </w:rPr>
        <w:t>доц</w:t>
      </w:r>
      <w:proofErr w:type="gramEnd"/>
      <w:r>
        <w:rPr>
          <w:color w:val="000000"/>
          <w:sz w:val="20"/>
          <w:szCs w:val="20"/>
        </w:rPr>
        <w:t>ільним, оскільки чинним законодавством визначено,що саме органи самоврядування встановлюють  розмір ставок земельного податку.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Прийняття сільською радою запропонованого регуляторного акт</w:t>
      </w:r>
      <w:proofErr w:type="gramStart"/>
      <w:r>
        <w:rPr>
          <w:color w:val="000000"/>
          <w:sz w:val="20"/>
          <w:szCs w:val="20"/>
        </w:rPr>
        <w:t>у-</w:t>
      </w:r>
      <w:proofErr w:type="gramEnd"/>
      <w:r>
        <w:rPr>
          <w:color w:val="000000"/>
          <w:sz w:val="20"/>
          <w:szCs w:val="20"/>
        </w:rPr>
        <w:t xml:space="preserve"> рішення сільської «Про встановлення ставок земельного податку на </w:t>
      </w:r>
      <w:r>
        <w:rPr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 xml:space="preserve"> рік на території Райгородської сільської ради » дасть можливість вирішити визначені проблеми при дотриманні норм чинного законодавства України, в найбільш короткий термін.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rStyle w:val="a4"/>
          <w:color w:val="000000"/>
          <w:sz w:val="20"/>
          <w:szCs w:val="20"/>
        </w:rPr>
        <w:t xml:space="preserve">6.Очікувані результати прийняття запропонованого </w:t>
      </w:r>
      <w:proofErr w:type="gramStart"/>
      <w:r>
        <w:rPr>
          <w:rStyle w:val="a4"/>
          <w:color w:val="000000"/>
          <w:sz w:val="20"/>
          <w:szCs w:val="20"/>
        </w:rPr>
        <w:t>регуляторного</w:t>
      </w:r>
      <w:proofErr w:type="gramEnd"/>
      <w:r>
        <w:rPr>
          <w:rStyle w:val="a4"/>
          <w:color w:val="000000"/>
          <w:sz w:val="20"/>
          <w:szCs w:val="20"/>
        </w:rPr>
        <w:t xml:space="preserve"> акту.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</w:t>
      </w:r>
      <w:proofErr w:type="gramStart"/>
      <w:r>
        <w:rPr>
          <w:color w:val="000000"/>
          <w:sz w:val="20"/>
          <w:szCs w:val="20"/>
        </w:rPr>
        <w:t>З</w:t>
      </w:r>
      <w:proofErr w:type="gramEnd"/>
      <w:r>
        <w:rPr>
          <w:color w:val="000000"/>
          <w:sz w:val="20"/>
          <w:szCs w:val="20"/>
        </w:rPr>
        <w:t xml:space="preserve"> прийняттям рішення: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- упорядкується встановлення ставок </w:t>
      </w:r>
      <w:proofErr w:type="gramStart"/>
      <w:r>
        <w:rPr>
          <w:color w:val="000000"/>
          <w:sz w:val="20"/>
          <w:szCs w:val="20"/>
        </w:rPr>
        <w:t>земельного</w:t>
      </w:r>
      <w:proofErr w:type="gramEnd"/>
      <w:r>
        <w:rPr>
          <w:color w:val="000000"/>
          <w:sz w:val="20"/>
          <w:szCs w:val="20"/>
        </w:rPr>
        <w:t xml:space="preserve"> податку на території Райгородської  сільської ради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 - виконаються вимоги пункту 10.2 статті 10 Податкового кодексу;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 - можливість планування та прогнозування надходжень від податкі</w:t>
      </w:r>
      <w:proofErr w:type="gramStart"/>
      <w:r>
        <w:rPr>
          <w:color w:val="000000"/>
          <w:sz w:val="20"/>
          <w:szCs w:val="20"/>
        </w:rPr>
        <w:t>в</w:t>
      </w:r>
      <w:proofErr w:type="gramEnd"/>
      <w:r>
        <w:rPr>
          <w:color w:val="000000"/>
          <w:sz w:val="20"/>
          <w:szCs w:val="20"/>
        </w:rPr>
        <w:t xml:space="preserve"> при формуванні сільського бюджету.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4"/>
          <w:color w:val="000000"/>
          <w:sz w:val="20"/>
          <w:szCs w:val="20"/>
        </w:rPr>
        <w:t>7. Механізм і заходи</w:t>
      </w:r>
      <w:proofErr w:type="gramStart"/>
      <w:r>
        <w:rPr>
          <w:rStyle w:val="a4"/>
          <w:color w:val="000000"/>
          <w:sz w:val="20"/>
          <w:szCs w:val="20"/>
        </w:rPr>
        <w:t xml:space="preserve"> ,</w:t>
      </w:r>
      <w:proofErr w:type="gramEnd"/>
      <w:r>
        <w:rPr>
          <w:rStyle w:val="a4"/>
          <w:color w:val="000000"/>
          <w:sz w:val="20"/>
          <w:szCs w:val="20"/>
        </w:rPr>
        <w:t>які забезпечать розв’язання визначеної проблеми.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Згідно Податкового кодексу України до повноважень органів місцевого самоврядування належить прийняття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про встановлення ставок земельного податку на території сільської ради . Зробити це можливо за рахунок прийняття відповідного рішення  Райгородською сільською радою.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Невідкладне оприлюднення проекту </w:t>
      </w:r>
      <w:proofErr w:type="gramStart"/>
      <w:r>
        <w:rPr>
          <w:color w:val="000000"/>
          <w:sz w:val="20"/>
          <w:szCs w:val="20"/>
        </w:rPr>
        <w:t>регуляторного</w:t>
      </w:r>
      <w:proofErr w:type="gramEnd"/>
      <w:r>
        <w:rPr>
          <w:color w:val="000000"/>
          <w:sz w:val="20"/>
          <w:szCs w:val="20"/>
        </w:rPr>
        <w:t xml:space="preserve"> акту  на сайті </w:t>
      </w:r>
      <w:r>
        <w:rPr>
          <w:color w:val="000000"/>
          <w:sz w:val="20"/>
          <w:szCs w:val="20"/>
          <w:lang w:val="uk-UA"/>
        </w:rPr>
        <w:t>Райгородської сільської ради</w:t>
      </w:r>
      <w:r>
        <w:rPr>
          <w:color w:val="000000"/>
          <w:sz w:val="20"/>
          <w:szCs w:val="20"/>
        </w:rPr>
        <w:t>  в мережі  інтернет та  оприлюднено на інформаційному стенді з метою громадського обговорення, надання зауважень та пропозицій від громадськості.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4"/>
          <w:color w:val="000000"/>
          <w:sz w:val="20"/>
          <w:szCs w:val="20"/>
        </w:rPr>
        <w:t xml:space="preserve">8. Обгрунтування можливості досягнення визначенних цілей у разі прийняття </w:t>
      </w:r>
      <w:proofErr w:type="gramStart"/>
      <w:r>
        <w:rPr>
          <w:rStyle w:val="a4"/>
          <w:color w:val="000000"/>
          <w:sz w:val="20"/>
          <w:szCs w:val="20"/>
        </w:rPr>
        <w:t>регуляторного</w:t>
      </w:r>
      <w:proofErr w:type="gramEnd"/>
      <w:r>
        <w:rPr>
          <w:rStyle w:val="a4"/>
          <w:color w:val="000000"/>
          <w:sz w:val="20"/>
          <w:szCs w:val="20"/>
        </w:rPr>
        <w:t xml:space="preserve"> акту.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 Прийняття запропонованого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надасть можливість: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-спрощення та удосконалення порядку визначення ставок земельного податку;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- поновлення бюджету села;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- здійснення якісного планування та прогнозування надходжень від сплати за землю при оформленні сільського бюджету;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 -простота і доступність даного </w:t>
      </w:r>
      <w:proofErr w:type="gramStart"/>
      <w:r>
        <w:rPr>
          <w:color w:val="000000"/>
          <w:sz w:val="20"/>
          <w:szCs w:val="20"/>
        </w:rPr>
        <w:t>регуляторного</w:t>
      </w:r>
      <w:proofErr w:type="gramEnd"/>
      <w:r>
        <w:rPr>
          <w:color w:val="000000"/>
          <w:sz w:val="20"/>
          <w:szCs w:val="20"/>
        </w:rPr>
        <w:t xml:space="preserve"> акту.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9.Очікувані витрати та вигоди суб’єктів господарювання</w:t>
      </w:r>
      <w:proofErr w:type="gramStart"/>
      <w:r>
        <w:rPr>
          <w:rStyle w:val="a4"/>
          <w:color w:val="000000"/>
          <w:sz w:val="20"/>
          <w:szCs w:val="20"/>
        </w:rPr>
        <w:t xml:space="preserve"> ,</w:t>
      </w:r>
      <w:proofErr w:type="gramEnd"/>
      <w:r>
        <w:rPr>
          <w:rStyle w:val="a4"/>
          <w:color w:val="000000"/>
          <w:sz w:val="20"/>
          <w:szCs w:val="20"/>
        </w:rPr>
        <w:t>громади та держави внаслідок дії регуляторного акту.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35"/>
        <w:gridCol w:w="3120"/>
      </w:tblGrid>
      <w:tr w:rsidR="00A916CD" w:rsidTr="00A916CD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сфери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переваги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втрати</w:t>
            </w:r>
          </w:p>
        </w:tc>
      </w:tr>
      <w:tr w:rsidR="00A916CD" w:rsidTr="00A916CD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 місцевого самоврядування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-виконання вимог пункту 10.2 статті 10 Податкового кодексу;</w:t>
            </w:r>
          </w:p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-можливість планування та прогнозування надходжень від податкі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при оформленні сільського бюджету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Незначні організаційні</w:t>
            </w:r>
          </w:p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витрати</w:t>
            </w:r>
            <w:proofErr w:type="gramStart"/>
            <w:r>
              <w:rPr>
                <w:color w:val="000000"/>
                <w:sz w:val="18"/>
                <w:szCs w:val="18"/>
              </w:rPr>
              <w:t>,п</w:t>
            </w:r>
            <w:proofErr w:type="gramEnd"/>
            <w:r>
              <w:rPr>
                <w:color w:val="000000"/>
                <w:sz w:val="18"/>
                <w:szCs w:val="18"/>
              </w:rPr>
              <w:t>ов’язані з прийняттям та впровадженням рішення     </w:t>
            </w:r>
          </w:p>
        </w:tc>
      </w:tr>
      <w:tr w:rsidR="00A916CD" w:rsidTr="00A916CD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Фізичні та юридичні особи</w:t>
            </w:r>
            <w:proofErr w:type="gramStart"/>
            <w:r>
              <w:rPr>
                <w:color w:val="000000"/>
                <w:sz w:val="18"/>
                <w:szCs w:val="18"/>
              </w:rPr>
              <w:t>,я</w:t>
            </w:r>
            <w:proofErr w:type="gramEnd"/>
            <w:r>
              <w:rPr>
                <w:color w:val="000000"/>
                <w:sz w:val="18"/>
                <w:szCs w:val="18"/>
              </w:rPr>
              <w:t>кі є власниками (землекористувачами) на території Райгородської  сільської ради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Можливість впливу на визначення розмі</w:t>
            </w:r>
            <w:proofErr w:type="gramStart"/>
            <w:r>
              <w:rPr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</w:rPr>
              <w:t>ів ставок податків  під час обговорення ,до їх затвердження сільською радою;</w:t>
            </w:r>
          </w:p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визначення чітких розмі</w:t>
            </w:r>
            <w:proofErr w:type="gramStart"/>
            <w:r>
              <w:rPr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</w:rPr>
              <w:t>ів податків та механізмів їх сплати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Сплата податкі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та зборів за     ставками, що будуть    затверджені сільською радою.</w:t>
            </w:r>
          </w:p>
        </w:tc>
      </w:tr>
      <w:tr w:rsidR="00A916CD" w:rsidTr="00A916CD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Фізичні та юридичні особи, які планують бути землевласниками</w:t>
            </w:r>
          </w:p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(землекористувачами)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Можливість зазделегідь розрахувати розміри можливих податків і врахувати усі ризики</w:t>
            </w:r>
          </w:p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відсутні</w:t>
            </w:r>
          </w:p>
        </w:tc>
      </w:tr>
      <w:tr w:rsidR="00A916CD" w:rsidTr="00A916CD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Мешканці, що проживають на території Райгородської  сільської ради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Додаткові надходження до місцевого бюджету дозволять більше виділяти більше коштів на </w:t>
            </w:r>
            <w:proofErr w:type="gramStart"/>
            <w:r>
              <w:rPr>
                <w:color w:val="000000"/>
                <w:sz w:val="18"/>
                <w:szCs w:val="18"/>
              </w:rPr>
              <w:t>соц</w:t>
            </w:r>
            <w:proofErr w:type="gramEnd"/>
            <w:r>
              <w:rPr>
                <w:color w:val="000000"/>
                <w:sz w:val="18"/>
                <w:szCs w:val="18"/>
              </w:rPr>
              <w:t>іально-економічний  розвиток села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відсутні</w:t>
            </w:r>
          </w:p>
        </w:tc>
      </w:tr>
    </w:tbl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 Таким чином прийняття даного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не потребує фінансових витрат з сільського бюджету, Головним результатом прийняття цього акту є встановлення ставок земельного податку та відповідальність його чинному законодавству.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rStyle w:val="a4"/>
          <w:color w:val="000000"/>
          <w:sz w:val="20"/>
          <w:szCs w:val="20"/>
        </w:rPr>
        <w:t>10. Оцінка можливості впорядження та виконання вимог регуляторного акту залежно від ресурсів,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якими розпоряджаються органи державної влади, органи місцевого самоврядування, фізичні та юридичні особи</w:t>
      </w:r>
      <w:proofErr w:type="gramStart"/>
      <w:r>
        <w:rPr>
          <w:rStyle w:val="a4"/>
          <w:color w:val="000000"/>
          <w:sz w:val="20"/>
          <w:szCs w:val="20"/>
        </w:rPr>
        <w:t>,я</w:t>
      </w:r>
      <w:proofErr w:type="gramEnd"/>
      <w:r>
        <w:rPr>
          <w:rStyle w:val="a4"/>
          <w:color w:val="000000"/>
          <w:sz w:val="20"/>
          <w:szCs w:val="20"/>
        </w:rPr>
        <w:t>кі повинні впроваджувати або виконувати ці вимоги.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 Реалізація запропонованого регуляторного акту не потребує додаткових матеріальних та фінансових витрат органів </w:t>
      </w:r>
      <w:proofErr w:type="gramStart"/>
      <w:r>
        <w:rPr>
          <w:color w:val="000000"/>
          <w:sz w:val="20"/>
          <w:szCs w:val="20"/>
        </w:rPr>
        <w:t>м</w:t>
      </w:r>
      <w:proofErr w:type="gramEnd"/>
      <w:r>
        <w:rPr>
          <w:color w:val="000000"/>
          <w:sz w:val="20"/>
          <w:szCs w:val="20"/>
        </w:rPr>
        <w:t xml:space="preserve">ісцевого самоврядування з бюджету села. </w:t>
      </w:r>
      <w:proofErr w:type="gramStart"/>
      <w:r>
        <w:rPr>
          <w:color w:val="000000"/>
          <w:sz w:val="20"/>
          <w:szCs w:val="20"/>
        </w:rPr>
        <w:t>Адм</w:t>
      </w:r>
      <w:proofErr w:type="gramEnd"/>
      <w:r>
        <w:rPr>
          <w:color w:val="000000"/>
          <w:sz w:val="20"/>
          <w:szCs w:val="20"/>
        </w:rPr>
        <w:t>іністрування плати за землю проводиться Державною податковою інспекцією. Додаткові витрати на виконання вимог регуляторного акту з  боку держави також не передбачено.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</w:t>
      </w:r>
      <w:r>
        <w:rPr>
          <w:rStyle w:val="a4"/>
          <w:color w:val="000000"/>
          <w:sz w:val="20"/>
          <w:szCs w:val="20"/>
        </w:rPr>
        <w:t xml:space="preserve">11. Оцінка ризику впливу зовнішніх чинників на дію </w:t>
      </w:r>
      <w:proofErr w:type="gramStart"/>
      <w:r>
        <w:rPr>
          <w:rStyle w:val="a4"/>
          <w:color w:val="000000"/>
          <w:sz w:val="20"/>
          <w:szCs w:val="20"/>
        </w:rPr>
        <w:t>регуляторного</w:t>
      </w:r>
      <w:proofErr w:type="gramEnd"/>
      <w:r>
        <w:rPr>
          <w:rStyle w:val="a4"/>
          <w:color w:val="000000"/>
          <w:sz w:val="20"/>
          <w:szCs w:val="20"/>
        </w:rPr>
        <w:t xml:space="preserve"> акту.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 Вплив зовнішніх факторів на виконання регуляторного акту виключається</w:t>
      </w:r>
      <w:proofErr w:type="gramStart"/>
      <w:r>
        <w:rPr>
          <w:color w:val="000000"/>
          <w:sz w:val="20"/>
          <w:szCs w:val="20"/>
        </w:rPr>
        <w:t>,о</w:t>
      </w:r>
      <w:proofErr w:type="gramEnd"/>
      <w:r>
        <w:rPr>
          <w:color w:val="000000"/>
          <w:sz w:val="20"/>
          <w:szCs w:val="20"/>
        </w:rPr>
        <w:t xml:space="preserve">крім змін в чинному законодавстві з питань регулювання земельних відносин та оподаткування. При настанні зазначених подій до </w:t>
      </w:r>
      <w:proofErr w:type="gramStart"/>
      <w:r>
        <w:rPr>
          <w:color w:val="000000"/>
          <w:sz w:val="20"/>
          <w:szCs w:val="20"/>
        </w:rPr>
        <w:t>регуляторного</w:t>
      </w:r>
      <w:proofErr w:type="gramEnd"/>
      <w:r>
        <w:rPr>
          <w:color w:val="000000"/>
          <w:sz w:val="20"/>
          <w:szCs w:val="20"/>
        </w:rPr>
        <w:t xml:space="preserve"> акту будуть внесені відповідні зміни.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</w:t>
      </w:r>
      <w:r>
        <w:rPr>
          <w:rStyle w:val="a4"/>
          <w:color w:val="000000"/>
          <w:sz w:val="20"/>
          <w:szCs w:val="20"/>
        </w:rPr>
        <w:t>12.</w:t>
      </w:r>
      <w:r>
        <w:rPr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Термін дії регуляторного акта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rStyle w:val="a4"/>
          <w:color w:val="000000"/>
          <w:sz w:val="20"/>
          <w:szCs w:val="20"/>
        </w:rPr>
        <w:t>Термін дії регуляторного акту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 xml:space="preserve">встановлюється на 1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ік.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 xml:space="preserve">13. Визначення показників результативності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ішення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 показників результативності дії акта належать: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обсяги надходжень місцевих податків і зборі</w:t>
      </w:r>
      <w:proofErr w:type="gramStart"/>
      <w:r>
        <w:rPr>
          <w:color w:val="000000"/>
          <w:sz w:val="20"/>
          <w:szCs w:val="20"/>
        </w:rPr>
        <w:t>в</w:t>
      </w:r>
      <w:proofErr w:type="gramEnd"/>
      <w:r>
        <w:rPr>
          <w:color w:val="000000"/>
          <w:sz w:val="20"/>
          <w:szCs w:val="20"/>
        </w:rPr>
        <w:t xml:space="preserve"> до бюджету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Дія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поширюється на платників місцевих податків і зборів у на території  сільської ради.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14</w:t>
      </w:r>
      <w:r>
        <w:rPr>
          <w:color w:val="000000"/>
          <w:sz w:val="20"/>
          <w:szCs w:val="20"/>
        </w:rPr>
        <w:t>. </w:t>
      </w:r>
      <w:r>
        <w:rPr>
          <w:rStyle w:val="a4"/>
          <w:color w:val="000000"/>
          <w:sz w:val="20"/>
          <w:szCs w:val="20"/>
        </w:rPr>
        <w:t xml:space="preserve">Заходи щодо відстеження результативності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ішення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Для відстежень буде застосовано аналіз даних бюджетної та податкової звітності.</w:t>
      </w:r>
      <w:proofErr w:type="gramStart"/>
      <w:r>
        <w:rPr>
          <w:color w:val="000000"/>
          <w:sz w:val="20"/>
          <w:szCs w:val="20"/>
        </w:rPr>
        <w:t>П</w:t>
      </w:r>
      <w:proofErr w:type="gramEnd"/>
      <w:r>
        <w:rPr>
          <w:color w:val="000000"/>
          <w:sz w:val="20"/>
          <w:szCs w:val="20"/>
        </w:rPr>
        <w:t>ід час прийняття регуляторного акта, у встановлені чинним законодавством строки, постійна комісія з питань бюджету та фінансів Райгородської сільської ради з метою оцінки стану суспільних відносин, на врегулювання яких спрямована дія акта, проводитиметься базове відстеження результативності дії акта</w:t>
      </w:r>
      <w:proofErr w:type="gramStart"/>
      <w:r>
        <w:rPr>
          <w:color w:val="000000"/>
          <w:sz w:val="20"/>
          <w:szCs w:val="20"/>
        </w:rPr>
        <w:t>.Н</w:t>
      </w:r>
      <w:proofErr w:type="gramEnd"/>
      <w:r>
        <w:rPr>
          <w:color w:val="000000"/>
          <w:sz w:val="20"/>
          <w:szCs w:val="20"/>
        </w:rPr>
        <w:t>е пізніше двох років після набрання чинності регуляторним актом, з метою оцінки ступеня досягнення цим актом визначених цілей, буде здійснене повторне відстеження результативності дії акта.Кожні три роки з моменту виконання заходів щодо проведення повторного відстеження результативності дії акта, при умові його чинності, проводитиметься періодичне відстеження результативності цього акта.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</w:rPr>
        <w:t xml:space="preserve"> Сільський голова                                                     </w:t>
      </w:r>
      <w:r>
        <w:rPr>
          <w:color w:val="000000"/>
          <w:sz w:val="20"/>
          <w:szCs w:val="20"/>
          <w:lang w:val="uk-UA"/>
        </w:rPr>
        <w:t>О.В.Пилипчук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</w:rPr>
      </w:pPr>
      <w:bookmarkStart w:id="0" w:name="_GoBack"/>
      <w:r>
        <w:rPr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Висновок експертної комісії з розгляду проектів регуляторних акті</w:t>
      </w:r>
      <w:proofErr w:type="gramStart"/>
      <w:r>
        <w:rPr>
          <w:rStyle w:val="a4"/>
          <w:color w:val="000000"/>
          <w:sz w:val="20"/>
          <w:szCs w:val="20"/>
        </w:rPr>
        <w:t>в</w:t>
      </w:r>
      <w:proofErr w:type="gramEnd"/>
      <w:r>
        <w:rPr>
          <w:rStyle w:val="a4"/>
          <w:color w:val="000000"/>
          <w:sz w:val="20"/>
          <w:szCs w:val="20"/>
        </w:rPr>
        <w:t xml:space="preserve"> 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  <w:r>
        <w:rPr>
          <w:rStyle w:val="a4"/>
          <w:color w:val="000000"/>
          <w:sz w:val="20"/>
          <w:szCs w:val="20"/>
        </w:rPr>
        <w:t xml:space="preserve">до проекту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ішення Райгородської  сільської ради «Про встановлення ставок земельного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jc w:val="center"/>
      </w:pPr>
      <w:r>
        <w:rPr>
          <w:rStyle w:val="a4"/>
          <w:color w:val="000000"/>
          <w:sz w:val="20"/>
          <w:szCs w:val="20"/>
        </w:rPr>
        <w:t xml:space="preserve"> податку на </w:t>
      </w:r>
      <w:r>
        <w:rPr>
          <w:rStyle w:val="a4"/>
          <w:color w:val="000000"/>
          <w:sz w:val="20"/>
          <w:szCs w:val="20"/>
        </w:rPr>
        <w:t>2018</w:t>
      </w:r>
      <w:r>
        <w:rPr>
          <w:rStyle w:val="a4"/>
          <w:color w:val="000000"/>
          <w:sz w:val="20"/>
          <w:szCs w:val="20"/>
        </w:rPr>
        <w:t xml:space="preserve">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ікна території Райгородської сільської ради»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Експертна  комісія з розгляду проектів регуляторних актів  розглянула  проект 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 xml:space="preserve">ішення та  аналіз регуляторного впливу  Райгородської  сільської ради «Про встановлення ставок земельного податку на </w:t>
      </w:r>
      <w:r>
        <w:rPr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 xml:space="preserve"> рік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 території Райгородської сільської ради » та встановила наступне, що проект 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 xml:space="preserve">ішення Райгородської  сільської ради «Про встановлення ставок земельного податку на </w:t>
      </w:r>
      <w:r>
        <w:rPr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 xml:space="preserve"> рік</w:t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</w:rPr>
        <w:t xml:space="preserve">на території Райгородської сільської ради» визначає правові, економічні засади встановлення  ставок земельного податку на </w:t>
      </w:r>
      <w:r>
        <w:rPr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 xml:space="preserve"> рік</w:t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</w:rPr>
        <w:t>на території Райгородської сільської ради 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1.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Визначення та аналіз проблеми</w:t>
      </w:r>
      <w:proofErr w:type="gramStart"/>
      <w:r>
        <w:rPr>
          <w:rStyle w:val="a4"/>
          <w:color w:val="000000"/>
          <w:sz w:val="20"/>
          <w:szCs w:val="20"/>
        </w:rPr>
        <w:t>,я</w:t>
      </w:r>
      <w:proofErr w:type="gramEnd"/>
      <w:r>
        <w:rPr>
          <w:rStyle w:val="a4"/>
          <w:color w:val="000000"/>
          <w:sz w:val="20"/>
          <w:szCs w:val="20"/>
        </w:rPr>
        <w:t>ку пропонується розв’язати шляхом регулювання господарських відносин,оцінка важливості цієї проблеми.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Законом України від 28.12.2014 р. № 71-УІІІ « Про внесення змін до Податкового кодексу України та деяких інших законодавчих актів України щодо податкової реформи» змінився порядок оподаткування земельних ділянок, плата за землю</w:t>
      </w:r>
      <w:proofErr w:type="gramStart"/>
      <w:r>
        <w:rPr>
          <w:color w:val="000000"/>
          <w:sz w:val="20"/>
          <w:szCs w:val="20"/>
        </w:rPr>
        <w:t>,я</w:t>
      </w:r>
      <w:proofErr w:type="gramEnd"/>
      <w:r>
        <w:rPr>
          <w:color w:val="000000"/>
          <w:sz w:val="20"/>
          <w:szCs w:val="20"/>
        </w:rPr>
        <w:t xml:space="preserve">к складова податку на майно включена до переліку місцевих податків.  Особливістю є те, що місцеві податки встановлюються рішенням сільських, селищних та </w:t>
      </w:r>
      <w:proofErr w:type="gramStart"/>
      <w:r>
        <w:rPr>
          <w:color w:val="000000"/>
          <w:sz w:val="20"/>
          <w:szCs w:val="20"/>
        </w:rPr>
        <w:t>м</w:t>
      </w:r>
      <w:proofErr w:type="gramEnd"/>
      <w:r>
        <w:rPr>
          <w:color w:val="000000"/>
          <w:sz w:val="20"/>
          <w:szCs w:val="20"/>
        </w:rPr>
        <w:t>іських рад. При цьому плата за землю</w:t>
      </w:r>
      <w:proofErr w:type="gramStart"/>
      <w:r>
        <w:rPr>
          <w:color w:val="000000"/>
          <w:sz w:val="20"/>
          <w:szCs w:val="20"/>
        </w:rPr>
        <w:t xml:space="preserve"> ,</w:t>
      </w:r>
      <w:proofErr w:type="gramEnd"/>
      <w:r>
        <w:rPr>
          <w:color w:val="000000"/>
          <w:sz w:val="20"/>
          <w:szCs w:val="20"/>
        </w:rPr>
        <w:t>є обов’язковою для встановлення  сільською радою.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Своєчасна сплата земельного податку є одним </w:t>
      </w:r>
      <w:proofErr w:type="gramStart"/>
      <w:r>
        <w:rPr>
          <w:color w:val="000000"/>
          <w:sz w:val="20"/>
          <w:szCs w:val="20"/>
        </w:rPr>
        <w:t>з обов</w:t>
      </w:r>
      <w:proofErr w:type="gramEnd"/>
      <w:r>
        <w:rPr>
          <w:color w:val="000000"/>
          <w:sz w:val="20"/>
          <w:szCs w:val="20"/>
        </w:rPr>
        <w:t xml:space="preserve">’язків землекористувачів та землевласників земельних ділянок. Внаслідок прийняття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 xml:space="preserve">ішення Райгородської  сільської ради «Про встановлення ставок земельного податку на </w:t>
      </w:r>
      <w:r>
        <w:rPr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 xml:space="preserve"> рік на території Райгородської сільської ради » буде розв’язана проблема визначення на законних підставах розміру земельного податку для сплати юридичними та фізичними особами за земельні ділянки, розташовані на території сільської </w:t>
      </w:r>
      <w:proofErr w:type="gramStart"/>
      <w:r>
        <w:rPr>
          <w:color w:val="000000"/>
          <w:sz w:val="20"/>
          <w:szCs w:val="20"/>
        </w:rPr>
        <w:t>ради</w:t>
      </w:r>
      <w:proofErr w:type="gramEnd"/>
      <w:r>
        <w:rPr>
          <w:color w:val="000000"/>
          <w:sz w:val="20"/>
          <w:szCs w:val="20"/>
        </w:rPr>
        <w:t>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 Проблема є дуже важливою</w:t>
      </w:r>
      <w:proofErr w:type="gramStart"/>
      <w:r>
        <w:rPr>
          <w:color w:val="000000"/>
          <w:sz w:val="20"/>
          <w:szCs w:val="20"/>
        </w:rPr>
        <w:t>,б</w:t>
      </w:r>
      <w:proofErr w:type="gramEnd"/>
      <w:r>
        <w:rPr>
          <w:color w:val="000000"/>
          <w:sz w:val="20"/>
          <w:szCs w:val="20"/>
        </w:rPr>
        <w:t xml:space="preserve">о розміри ставок земельного податку прямо впливають на надходження до сільського бюджету. Досягнення встановлених цілей, запропонованим регуляторним актом дає можливість визначити обсяг надходжень </w:t>
      </w:r>
      <w:proofErr w:type="gramStart"/>
      <w:r>
        <w:rPr>
          <w:color w:val="000000"/>
          <w:sz w:val="20"/>
          <w:szCs w:val="20"/>
        </w:rPr>
        <w:t>до</w:t>
      </w:r>
      <w:proofErr w:type="gramEnd"/>
      <w:r>
        <w:rPr>
          <w:color w:val="000000"/>
          <w:sz w:val="20"/>
          <w:szCs w:val="20"/>
        </w:rPr>
        <w:t xml:space="preserve"> сільського бюджету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2.Обгрунтування</w:t>
      </w:r>
      <w:proofErr w:type="gramStart"/>
      <w:r>
        <w:rPr>
          <w:rStyle w:val="a4"/>
          <w:color w:val="000000"/>
          <w:sz w:val="20"/>
          <w:szCs w:val="20"/>
        </w:rPr>
        <w:t>,ч</w:t>
      </w:r>
      <w:proofErr w:type="gramEnd"/>
      <w:r>
        <w:rPr>
          <w:rStyle w:val="a4"/>
          <w:color w:val="000000"/>
          <w:sz w:val="20"/>
          <w:szCs w:val="20"/>
        </w:rPr>
        <w:t>ому визначена проблема не може бути розв’язана за допомогою ринкових механізмів або за допомогою діючих регуляторних актів і потребує державного регулювання.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Повноваження  по встановленню ставок земельного податку за земельну ділянку наданні чинним законодавством відповідним сільським радам</w:t>
      </w:r>
      <w:proofErr w:type="gramStart"/>
      <w:r>
        <w:rPr>
          <w:color w:val="000000"/>
          <w:sz w:val="20"/>
          <w:szCs w:val="20"/>
        </w:rPr>
        <w:t xml:space="preserve"> .</w:t>
      </w:r>
      <w:proofErr w:type="gramEnd"/>
      <w:r>
        <w:rPr>
          <w:color w:val="000000"/>
          <w:sz w:val="20"/>
          <w:szCs w:val="20"/>
        </w:rPr>
        <w:t xml:space="preserve"> Встановити розмір податку та цим самим вирішити вищезазначені проблеми за допомогою ринкових механізмів без прийняття відповідного регуляторного акту не можна,так як це буде суперечить нормам діючого законодавства.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Тобто вирішення проблем потребує </w:t>
      </w:r>
      <w:proofErr w:type="gramStart"/>
      <w:r>
        <w:rPr>
          <w:color w:val="000000"/>
          <w:sz w:val="20"/>
          <w:szCs w:val="20"/>
        </w:rPr>
        <w:t>державного</w:t>
      </w:r>
      <w:proofErr w:type="gramEnd"/>
      <w:r>
        <w:rPr>
          <w:color w:val="000000"/>
          <w:sz w:val="20"/>
          <w:szCs w:val="20"/>
        </w:rPr>
        <w:t xml:space="preserve"> регулювання і можливо тільки шляхом прийняття цього регуляторного акту відповідно до норм чинного законодавства.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 На теперішній час регуляторний акт по встановлення ставок земельного податку відсутній</w:t>
      </w:r>
      <w:proofErr w:type="gramStart"/>
      <w:r>
        <w:rPr>
          <w:color w:val="000000"/>
          <w:sz w:val="20"/>
          <w:szCs w:val="20"/>
        </w:rPr>
        <w:t>,т</w:t>
      </w:r>
      <w:proofErr w:type="gramEnd"/>
      <w:r>
        <w:rPr>
          <w:color w:val="000000"/>
          <w:sz w:val="20"/>
          <w:szCs w:val="20"/>
        </w:rPr>
        <w:t>ому визначена проблема не може бути розв’язана за допомогою внесення змін до діючого регуляторного акту.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3.</w:t>
      </w:r>
      <w:proofErr w:type="gramStart"/>
      <w:r>
        <w:rPr>
          <w:rStyle w:val="a4"/>
          <w:color w:val="000000"/>
          <w:sz w:val="20"/>
          <w:szCs w:val="20"/>
        </w:rPr>
        <w:t>Ц</w:t>
      </w:r>
      <w:proofErr w:type="gramEnd"/>
      <w:r>
        <w:rPr>
          <w:rStyle w:val="a4"/>
          <w:color w:val="000000"/>
          <w:sz w:val="20"/>
          <w:szCs w:val="20"/>
        </w:rPr>
        <w:t>ілі державного регулювання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Прийняття запропонованого </w:t>
      </w:r>
      <w:proofErr w:type="gramStart"/>
      <w:r>
        <w:rPr>
          <w:color w:val="000000"/>
          <w:sz w:val="20"/>
          <w:szCs w:val="20"/>
        </w:rPr>
        <w:t>регуляторного</w:t>
      </w:r>
      <w:proofErr w:type="gramEnd"/>
      <w:r>
        <w:rPr>
          <w:color w:val="000000"/>
          <w:sz w:val="20"/>
          <w:szCs w:val="20"/>
        </w:rPr>
        <w:t xml:space="preserve"> акту передбачає   вирішення наступних цілей: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встановлення </w:t>
      </w:r>
      <w:proofErr w:type="gramStart"/>
      <w:r>
        <w:rPr>
          <w:color w:val="000000"/>
          <w:sz w:val="20"/>
          <w:szCs w:val="20"/>
        </w:rPr>
        <w:t>соц</w:t>
      </w:r>
      <w:proofErr w:type="gramEnd"/>
      <w:r>
        <w:rPr>
          <w:color w:val="000000"/>
          <w:sz w:val="20"/>
          <w:szCs w:val="20"/>
        </w:rPr>
        <w:t>іально-справедливих розмірів ставок земельного податку за земельні ділянки: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забезпечення ефективного використання земельного фонду  Райгородської  сільської ради в інтересах територіальної громади села;</w:t>
      </w:r>
      <w:proofErr w:type="gramEnd"/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дає можливість визначити обсяг надходжень </w:t>
      </w:r>
      <w:proofErr w:type="gramStart"/>
      <w:r>
        <w:rPr>
          <w:color w:val="000000"/>
          <w:sz w:val="20"/>
          <w:szCs w:val="20"/>
        </w:rPr>
        <w:t>до</w:t>
      </w:r>
      <w:proofErr w:type="gramEnd"/>
      <w:r>
        <w:rPr>
          <w:color w:val="000000"/>
          <w:sz w:val="20"/>
          <w:szCs w:val="20"/>
        </w:rPr>
        <w:t xml:space="preserve"> сільського бюджету.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4.Визначення та оцінка усіх прийнятих альтернативних способів досягнення встановлених цілей, у тому числі ті з них</w:t>
      </w:r>
      <w:proofErr w:type="gramStart"/>
      <w:r>
        <w:rPr>
          <w:rStyle w:val="a4"/>
          <w:color w:val="000000"/>
          <w:sz w:val="20"/>
          <w:szCs w:val="20"/>
        </w:rPr>
        <w:t xml:space="preserve"> ,</w:t>
      </w:r>
      <w:proofErr w:type="gramEnd"/>
      <w:r>
        <w:rPr>
          <w:rStyle w:val="a4"/>
          <w:color w:val="000000"/>
          <w:sz w:val="20"/>
          <w:szCs w:val="20"/>
        </w:rPr>
        <w:t>які не передбачають безпосереднього державного регулювання господарських відносин.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 1. Альтернативою прийняття запропонованого проекту може бути відмова від введення в дію запропонованого регулювання та залишення даної ситуації без змін.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 Дана альтернатива є неприйнятою у зв’язку з тим</w:t>
      </w:r>
      <w:proofErr w:type="gramStart"/>
      <w:r>
        <w:rPr>
          <w:color w:val="000000"/>
          <w:sz w:val="20"/>
          <w:szCs w:val="20"/>
        </w:rPr>
        <w:t>,щ</w:t>
      </w:r>
      <w:proofErr w:type="gramEnd"/>
      <w:r>
        <w:rPr>
          <w:color w:val="000000"/>
          <w:sz w:val="20"/>
          <w:szCs w:val="20"/>
        </w:rPr>
        <w:t>о не буде досягнуто цілей правового регулювання та єдиного підходу до визначення ставок земельного податку.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2. Друга альтернатива - прийняття розміру ставок на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івні максимально граничних розмірів,встановлених Податковим кодексу України.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 Ця альтернатива є неприйнятою по причині того, що значна частина землекористувачі</w:t>
      </w:r>
      <w:proofErr w:type="gramStart"/>
      <w:r>
        <w:rPr>
          <w:color w:val="000000"/>
          <w:sz w:val="20"/>
          <w:szCs w:val="20"/>
        </w:rPr>
        <w:t>в(</w:t>
      </w:r>
      <w:proofErr w:type="gramEnd"/>
      <w:r>
        <w:rPr>
          <w:color w:val="000000"/>
          <w:sz w:val="20"/>
          <w:szCs w:val="20"/>
        </w:rPr>
        <w:t>землевласників) не зможе сплачувати земельний податок,що призведе до збільшення заборгованості та підвищить податкове навантаження на платників податку.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Досягнення встановлених цілей відбудеться лише за умови безпосереднього державного регулювання</w:t>
      </w:r>
      <w:proofErr w:type="gramStart"/>
      <w:r>
        <w:rPr>
          <w:color w:val="000000"/>
          <w:sz w:val="20"/>
          <w:szCs w:val="20"/>
        </w:rPr>
        <w:t>,ш</w:t>
      </w:r>
      <w:proofErr w:type="gramEnd"/>
      <w:r>
        <w:rPr>
          <w:color w:val="000000"/>
          <w:sz w:val="20"/>
          <w:szCs w:val="20"/>
        </w:rPr>
        <w:t>ляхом прийняття запропонованого акту,який встановлюватиме ставки земельного податку на території сільської ради , врахувавши особливості ставок,які діяли до прийняття ЗУ від 28.12.2014 № 71 – УІІІ «Про внесення змін до податкового кодексу України та деяких інших законодавчих актів України щодо податкової реформи» для окремих категорій земель в залежності від цільового  призначення.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5. Аргументи переваги обраного способу досягнення встановлених цілей</w:t>
      </w:r>
      <w:proofErr w:type="gramStart"/>
      <w:r>
        <w:rPr>
          <w:rStyle w:val="a4"/>
          <w:color w:val="000000"/>
          <w:sz w:val="20"/>
          <w:szCs w:val="20"/>
        </w:rPr>
        <w:t> .</w:t>
      </w:r>
      <w:proofErr w:type="gramEnd"/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 Обраний спосіб досягнення цілей є найбільш оптимальним та </w:t>
      </w:r>
      <w:proofErr w:type="gramStart"/>
      <w:r>
        <w:rPr>
          <w:color w:val="000000"/>
          <w:sz w:val="20"/>
          <w:szCs w:val="20"/>
        </w:rPr>
        <w:t>доц</w:t>
      </w:r>
      <w:proofErr w:type="gramEnd"/>
      <w:r>
        <w:rPr>
          <w:color w:val="000000"/>
          <w:sz w:val="20"/>
          <w:szCs w:val="20"/>
        </w:rPr>
        <w:t>ільним, оскільки чинним законодавством визначено,що саме органи самоврядування встановлюють  розмір ставок земельного податку.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Прийняття сільською радою запропонованого регуляторного акт</w:t>
      </w:r>
      <w:proofErr w:type="gramStart"/>
      <w:r>
        <w:rPr>
          <w:color w:val="000000"/>
          <w:sz w:val="20"/>
          <w:szCs w:val="20"/>
        </w:rPr>
        <w:t>у-</w:t>
      </w:r>
      <w:proofErr w:type="gramEnd"/>
      <w:r>
        <w:rPr>
          <w:color w:val="000000"/>
          <w:sz w:val="20"/>
          <w:szCs w:val="20"/>
        </w:rPr>
        <w:t xml:space="preserve"> рішення сільської «Про встановлення ставок земельного податку на </w:t>
      </w:r>
      <w:r>
        <w:rPr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 xml:space="preserve"> рік на території Райгородської сільської ради » дасть можливість вирішити визначені проблеми при дотриманні норм чинного законодавства України, в найбільш короткий термін.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rStyle w:val="a4"/>
          <w:color w:val="000000"/>
          <w:sz w:val="20"/>
          <w:szCs w:val="20"/>
        </w:rPr>
        <w:t xml:space="preserve">6.Очікувані результати прийняття запропонованого </w:t>
      </w:r>
      <w:proofErr w:type="gramStart"/>
      <w:r>
        <w:rPr>
          <w:rStyle w:val="a4"/>
          <w:color w:val="000000"/>
          <w:sz w:val="20"/>
          <w:szCs w:val="20"/>
        </w:rPr>
        <w:t>регуляторного</w:t>
      </w:r>
      <w:proofErr w:type="gramEnd"/>
      <w:r>
        <w:rPr>
          <w:rStyle w:val="a4"/>
          <w:color w:val="000000"/>
          <w:sz w:val="20"/>
          <w:szCs w:val="20"/>
        </w:rPr>
        <w:t xml:space="preserve"> акту.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</w:t>
      </w:r>
      <w:proofErr w:type="gramStart"/>
      <w:r>
        <w:rPr>
          <w:color w:val="000000"/>
          <w:sz w:val="20"/>
          <w:szCs w:val="20"/>
        </w:rPr>
        <w:t>З</w:t>
      </w:r>
      <w:proofErr w:type="gramEnd"/>
      <w:r>
        <w:rPr>
          <w:color w:val="000000"/>
          <w:sz w:val="20"/>
          <w:szCs w:val="20"/>
        </w:rPr>
        <w:t xml:space="preserve"> прийняттям рішення: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- упорядкується встановлення ставок </w:t>
      </w:r>
      <w:proofErr w:type="gramStart"/>
      <w:r>
        <w:rPr>
          <w:color w:val="000000"/>
          <w:sz w:val="20"/>
          <w:szCs w:val="20"/>
        </w:rPr>
        <w:t>земельного</w:t>
      </w:r>
      <w:proofErr w:type="gramEnd"/>
      <w:r>
        <w:rPr>
          <w:color w:val="000000"/>
          <w:sz w:val="20"/>
          <w:szCs w:val="20"/>
        </w:rPr>
        <w:t xml:space="preserve"> податку на території Райгородської  сільської ради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 - виконаються вимоги пункту 10.2 статті 10 Податкового кодексу;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 - можливість планування та прогнозування надходжень від податкі</w:t>
      </w:r>
      <w:proofErr w:type="gramStart"/>
      <w:r>
        <w:rPr>
          <w:color w:val="000000"/>
          <w:sz w:val="20"/>
          <w:szCs w:val="20"/>
        </w:rPr>
        <w:t>в</w:t>
      </w:r>
      <w:proofErr w:type="gramEnd"/>
      <w:r>
        <w:rPr>
          <w:color w:val="000000"/>
          <w:sz w:val="20"/>
          <w:szCs w:val="20"/>
        </w:rPr>
        <w:t xml:space="preserve"> при формуванні сільського бюджету.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4"/>
          <w:color w:val="000000"/>
          <w:sz w:val="20"/>
          <w:szCs w:val="20"/>
        </w:rPr>
        <w:t>7. Механізм і заходи</w:t>
      </w:r>
      <w:proofErr w:type="gramStart"/>
      <w:r>
        <w:rPr>
          <w:rStyle w:val="a4"/>
          <w:color w:val="000000"/>
          <w:sz w:val="20"/>
          <w:szCs w:val="20"/>
        </w:rPr>
        <w:t xml:space="preserve"> ,</w:t>
      </w:r>
      <w:proofErr w:type="gramEnd"/>
      <w:r>
        <w:rPr>
          <w:rStyle w:val="a4"/>
          <w:color w:val="000000"/>
          <w:sz w:val="20"/>
          <w:szCs w:val="20"/>
        </w:rPr>
        <w:t>які забезпечать розв’язання визначеної проблеми.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Згідно Податкового кодексу України до повноважень органів місцевого самоврядування належить прийняття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про встановлення ставок земельного податку на території сільської ради . Зробити це можливо за рахунок прийняття відповідного рішення  Райгородською сільською радою.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Невідкладне оприлюднення проекту </w:t>
      </w:r>
      <w:proofErr w:type="gramStart"/>
      <w:r>
        <w:rPr>
          <w:color w:val="000000"/>
          <w:sz w:val="20"/>
          <w:szCs w:val="20"/>
        </w:rPr>
        <w:t>регуляторного</w:t>
      </w:r>
      <w:proofErr w:type="gramEnd"/>
      <w:r>
        <w:rPr>
          <w:color w:val="000000"/>
          <w:sz w:val="20"/>
          <w:szCs w:val="20"/>
        </w:rPr>
        <w:t xml:space="preserve"> акту  на сайті </w:t>
      </w:r>
      <w:r>
        <w:rPr>
          <w:color w:val="000000"/>
          <w:sz w:val="20"/>
          <w:szCs w:val="20"/>
          <w:lang w:val="uk-UA"/>
        </w:rPr>
        <w:t xml:space="preserve">Райгородської сільської ради </w:t>
      </w:r>
      <w:r>
        <w:rPr>
          <w:color w:val="000000"/>
          <w:sz w:val="20"/>
          <w:szCs w:val="20"/>
        </w:rPr>
        <w:t>в мережі  інтернет та  оприлюднено на інформаційному стенді з метою громадського обговорення, надання зауважень та пропозицій від громадськості.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4"/>
          <w:color w:val="000000"/>
          <w:sz w:val="20"/>
          <w:szCs w:val="20"/>
        </w:rPr>
        <w:t xml:space="preserve">8. Обгрунтування можливості досягнення визначенних цілей у разі прийняття </w:t>
      </w:r>
      <w:proofErr w:type="gramStart"/>
      <w:r>
        <w:rPr>
          <w:rStyle w:val="a4"/>
          <w:color w:val="000000"/>
          <w:sz w:val="20"/>
          <w:szCs w:val="20"/>
        </w:rPr>
        <w:t>регуляторного</w:t>
      </w:r>
      <w:proofErr w:type="gramEnd"/>
      <w:r>
        <w:rPr>
          <w:rStyle w:val="a4"/>
          <w:color w:val="000000"/>
          <w:sz w:val="20"/>
          <w:szCs w:val="20"/>
        </w:rPr>
        <w:t xml:space="preserve"> акту.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 Прийняття запропонованого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надасть можливість: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-спрощення та удосконалення порядку визначення ставок земельного податку;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- поновлення бюджету села;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- здійснення якісного планування та прогнозування надходжень від сплати за землю при оформленні сільського бюджету;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 -простота і доступність даного </w:t>
      </w:r>
      <w:proofErr w:type="gramStart"/>
      <w:r>
        <w:rPr>
          <w:color w:val="000000"/>
          <w:sz w:val="20"/>
          <w:szCs w:val="20"/>
        </w:rPr>
        <w:t>регуляторного</w:t>
      </w:r>
      <w:proofErr w:type="gramEnd"/>
      <w:r>
        <w:rPr>
          <w:color w:val="000000"/>
          <w:sz w:val="20"/>
          <w:szCs w:val="20"/>
        </w:rPr>
        <w:t xml:space="preserve"> акту.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9.Очікувані витрати та вигоди суб’єктів господарювання</w:t>
      </w:r>
      <w:proofErr w:type="gramStart"/>
      <w:r>
        <w:rPr>
          <w:rStyle w:val="a4"/>
          <w:color w:val="000000"/>
          <w:sz w:val="20"/>
          <w:szCs w:val="20"/>
        </w:rPr>
        <w:t xml:space="preserve"> ,</w:t>
      </w:r>
      <w:proofErr w:type="gramEnd"/>
      <w:r>
        <w:rPr>
          <w:rStyle w:val="a4"/>
          <w:color w:val="000000"/>
          <w:sz w:val="20"/>
          <w:szCs w:val="20"/>
        </w:rPr>
        <w:t>громади та держави внаслідок дії регуляторного акту.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35"/>
        <w:gridCol w:w="3120"/>
      </w:tblGrid>
      <w:tr w:rsidR="00A916CD" w:rsidTr="00A916CD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сфери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переваги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втрати</w:t>
            </w:r>
          </w:p>
        </w:tc>
      </w:tr>
      <w:tr w:rsidR="00A916CD" w:rsidTr="00A916CD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 місцевого самоврядування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-виконання вимог пункту 10.2 статті 10 Податкового кодексу;</w:t>
            </w:r>
          </w:p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-можливість планування та прогнозування надходжень від податкі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при оформленні сільського бюджету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Незначні організаційні</w:t>
            </w:r>
          </w:p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витрати</w:t>
            </w:r>
            <w:proofErr w:type="gramStart"/>
            <w:r>
              <w:rPr>
                <w:color w:val="000000"/>
                <w:sz w:val="18"/>
                <w:szCs w:val="18"/>
              </w:rPr>
              <w:t>,п</w:t>
            </w:r>
            <w:proofErr w:type="gramEnd"/>
            <w:r>
              <w:rPr>
                <w:color w:val="000000"/>
                <w:sz w:val="18"/>
                <w:szCs w:val="18"/>
              </w:rPr>
              <w:t>ов’язані з прийняттям та впровадженням рішення     </w:t>
            </w:r>
          </w:p>
        </w:tc>
      </w:tr>
      <w:tr w:rsidR="00A916CD" w:rsidTr="00A916CD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Фізичні та юридичні особи</w:t>
            </w:r>
            <w:proofErr w:type="gramStart"/>
            <w:r>
              <w:rPr>
                <w:color w:val="000000"/>
                <w:sz w:val="18"/>
                <w:szCs w:val="18"/>
              </w:rPr>
              <w:t>,я</w:t>
            </w:r>
            <w:proofErr w:type="gramEnd"/>
            <w:r>
              <w:rPr>
                <w:color w:val="000000"/>
                <w:sz w:val="18"/>
                <w:szCs w:val="18"/>
              </w:rPr>
              <w:t>кі є власниками (землекористувачами) на території Райгородської  сільської ради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Можливість впливу на визначення розмі</w:t>
            </w:r>
            <w:proofErr w:type="gramStart"/>
            <w:r>
              <w:rPr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</w:rPr>
              <w:t>ів ставок податків  під час обговорення ,до їх затвердження сільською радою;</w:t>
            </w:r>
          </w:p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визначення чітких розмі</w:t>
            </w:r>
            <w:proofErr w:type="gramStart"/>
            <w:r>
              <w:rPr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</w:rPr>
              <w:t>ів податків та механізмів їх сплати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Сплата податкі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та зборів за     ставками, що будуть    затверджені сільською радою.</w:t>
            </w:r>
          </w:p>
        </w:tc>
      </w:tr>
      <w:tr w:rsidR="00A916CD" w:rsidTr="00A916CD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Фізичні та юридичні особи, які планують бути землевласниками</w:t>
            </w:r>
          </w:p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(землекористувачами)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Можливість зазделегідь розрахувати розміри можливих податків і врахувати усі ризики</w:t>
            </w:r>
          </w:p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відсутні</w:t>
            </w:r>
          </w:p>
        </w:tc>
      </w:tr>
      <w:tr w:rsidR="00A916CD" w:rsidTr="00A916CD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Мешканці, що проживають на території Райгородської  сільської ради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Додаткові надходження до місцевого бюджету дозволять більше виділяти більше коштів на </w:t>
            </w:r>
            <w:proofErr w:type="gramStart"/>
            <w:r>
              <w:rPr>
                <w:color w:val="000000"/>
                <w:sz w:val="18"/>
                <w:szCs w:val="18"/>
              </w:rPr>
              <w:t>соц</w:t>
            </w:r>
            <w:proofErr w:type="gramEnd"/>
            <w:r>
              <w:rPr>
                <w:color w:val="000000"/>
                <w:sz w:val="18"/>
                <w:szCs w:val="18"/>
              </w:rPr>
              <w:t>іально-економічний  розвиток села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16CD" w:rsidRDefault="00A916CD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відсутні</w:t>
            </w:r>
          </w:p>
        </w:tc>
      </w:tr>
    </w:tbl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Таким чином прийняття даного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не потребує фінансових витрат з сільського бюджету, Головним результатом прийняття цього акту є встановлення ставок земельного податку та відповідальність його чинному законодавству.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rStyle w:val="a4"/>
          <w:color w:val="000000"/>
          <w:sz w:val="20"/>
          <w:szCs w:val="20"/>
        </w:rPr>
        <w:t>10. Оцінка можливості впорядження та виконання вимог регуляторного акту залежно від ресурсів,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якими розпоряджаються органи державної влади, органи місцевого самоврядування, фізичні та юридичні особи</w:t>
      </w:r>
      <w:proofErr w:type="gramStart"/>
      <w:r>
        <w:rPr>
          <w:rStyle w:val="a4"/>
          <w:color w:val="000000"/>
          <w:sz w:val="20"/>
          <w:szCs w:val="20"/>
        </w:rPr>
        <w:t>,я</w:t>
      </w:r>
      <w:proofErr w:type="gramEnd"/>
      <w:r>
        <w:rPr>
          <w:rStyle w:val="a4"/>
          <w:color w:val="000000"/>
          <w:sz w:val="20"/>
          <w:szCs w:val="20"/>
        </w:rPr>
        <w:t>кі повинні впроваджувати або виконувати ці вимоги.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 Реалізація запропонованого регуляторного акту не потребує додаткових матеріальних та фінансових витрат органів </w:t>
      </w:r>
      <w:proofErr w:type="gramStart"/>
      <w:r>
        <w:rPr>
          <w:color w:val="000000"/>
          <w:sz w:val="20"/>
          <w:szCs w:val="20"/>
        </w:rPr>
        <w:t>м</w:t>
      </w:r>
      <w:proofErr w:type="gramEnd"/>
      <w:r>
        <w:rPr>
          <w:color w:val="000000"/>
          <w:sz w:val="20"/>
          <w:szCs w:val="20"/>
        </w:rPr>
        <w:t xml:space="preserve">ісцевого самоврядування з бюджету села. </w:t>
      </w:r>
      <w:proofErr w:type="gramStart"/>
      <w:r>
        <w:rPr>
          <w:color w:val="000000"/>
          <w:sz w:val="20"/>
          <w:szCs w:val="20"/>
        </w:rPr>
        <w:t>Адм</w:t>
      </w:r>
      <w:proofErr w:type="gramEnd"/>
      <w:r>
        <w:rPr>
          <w:color w:val="000000"/>
          <w:sz w:val="20"/>
          <w:szCs w:val="20"/>
        </w:rPr>
        <w:t>іністрування плати за землю проводиться Державною податковою інспекцією. Додаткові витрати на виконання вимог регуляторного акту з  боку держави також не передбачено.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</w:t>
      </w:r>
      <w:r>
        <w:rPr>
          <w:rStyle w:val="a4"/>
          <w:color w:val="000000"/>
          <w:sz w:val="20"/>
          <w:szCs w:val="20"/>
        </w:rPr>
        <w:t xml:space="preserve">11. Оцінка ризику впливу зовнішніх чинників на дію </w:t>
      </w:r>
      <w:proofErr w:type="gramStart"/>
      <w:r>
        <w:rPr>
          <w:rStyle w:val="a4"/>
          <w:color w:val="000000"/>
          <w:sz w:val="20"/>
          <w:szCs w:val="20"/>
        </w:rPr>
        <w:t>регуляторного</w:t>
      </w:r>
      <w:proofErr w:type="gramEnd"/>
      <w:r>
        <w:rPr>
          <w:rStyle w:val="a4"/>
          <w:color w:val="000000"/>
          <w:sz w:val="20"/>
          <w:szCs w:val="20"/>
        </w:rPr>
        <w:t xml:space="preserve"> акту.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 Вплив зовнішніх факторів на виконання регуляторного акту виключається</w:t>
      </w:r>
      <w:proofErr w:type="gramStart"/>
      <w:r>
        <w:rPr>
          <w:color w:val="000000"/>
          <w:sz w:val="20"/>
          <w:szCs w:val="20"/>
        </w:rPr>
        <w:t>,о</w:t>
      </w:r>
      <w:proofErr w:type="gramEnd"/>
      <w:r>
        <w:rPr>
          <w:color w:val="000000"/>
          <w:sz w:val="20"/>
          <w:szCs w:val="20"/>
        </w:rPr>
        <w:t xml:space="preserve">крім змін в чинному законодавстві з питань регулювання земельних відносин та оподаткування. При настанні зазначених подій до </w:t>
      </w:r>
      <w:proofErr w:type="gramStart"/>
      <w:r>
        <w:rPr>
          <w:color w:val="000000"/>
          <w:sz w:val="20"/>
          <w:szCs w:val="20"/>
        </w:rPr>
        <w:t>регуляторного</w:t>
      </w:r>
      <w:proofErr w:type="gramEnd"/>
      <w:r>
        <w:rPr>
          <w:color w:val="000000"/>
          <w:sz w:val="20"/>
          <w:szCs w:val="20"/>
        </w:rPr>
        <w:t xml:space="preserve"> акту будуть внесені відповідні зміни.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</w:t>
      </w:r>
      <w:r>
        <w:rPr>
          <w:rStyle w:val="a4"/>
          <w:color w:val="000000"/>
          <w:sz w:val="20"/>
          <w:szCs w:val="20"/>
        </w:rPr>
        <w:t>12.</w:t>
      </w:r>
      <w:r>
        <w:rPr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Термін дії регуляторного акта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rStyle w:val="a4"/>
          <w:color w:val="000000"/>
          <w:sz w:val="20"/>
          <w:szCs w:val="20"/>
        </w:rPr>
        <w:t>Термін дії регуляторного акту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 xml:space="preserve">встановлюється на 1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ік.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 xml:space="preserve">13. Визначення показників результативності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ішення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 показників результативності дії акта належать: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обсяги надходжень місцевих податків і зборі</w:t>
      </w:r>
      <w:proofErr w:type="gramStart"/>
      <w:r>
        <w:rPr>
          <w:color w:val="000000"/>
          <w:sz w:val="20"/>
          <w:szCs w:val="20"/>
        </w:rPr>
        <w:t>в</w:t>
      </w:r>
      <w:proofErr w:type="gramEnd"/>
      <w:r>
        <w:rPr>
          <w:color w:val="000000"/>
          <w:sz w:val="20"/>
          <w:szCs w:val="20"/>
        </w:rPr>
        <w:t xml:space="preserve"> до бюджету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Дія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поширюється на платників місцевих податків і зборів у на території  сільської ради.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14</w:t>
      </w:r>
      <w:r>
        <w:rPr>
          <w:color w:val="000000"/>
          <w:sz w:val="20"/>
          <w:szCs w:val="20"/>
        </w:rPr>
        <w:t>. </w:t>
      </w:r>
      <w:r>
        <w:rPr>
          <w:rStyle w:val="a4"/>
          <w:color w:val="000000"/>
          <w:sz w:val="20"/>
          <w:szCs w:val="20"/>
        </w:rPr>
        <w:t xml:space="preserve">Заходи щодо відстеження результативності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ішення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Для відстежень буде застосовано аналіз даних бюджетної та податкової звітності.</w:t>
      </w:r>
      <w:proofErr w:type="gramStart"/>
      <w:r>
        <w:rPr>
          <w:color w:val="000000"/>
          <w:sz w:val="20"/>
          <w:szCs w:val="20"/>
        </w:rPr>
        <w:t>П</w:t>
      </w:r>
      <w:proofErr w:type="gramEnd"/>
      <w:r>
        <w:rPr>
          <w:color w:val="000000"/>
          <w:sz w:val="20"/>
          <w:szCs w:val="20"/>
        </w:rPr>
        <w:t>ід час прийняття регуляторного акта, у встановлені чинним законодавством строки, постійна комісія з питань бюджету та фінансів Райгородської сільської ради з метою оцінки стану суспільних відносин, на врегулювання яких спрямована дія акта, проводитиметься базове відстеження результативності дії акта</w:t>
      </w:r>
      <w:proofErr w:type="gramStart"/>
      <w:r>
        <w:rPr>
          <w:color w:val="000000"/>
          <w:sz w:val="20"/>
          <w:szCs w:val="20"/>
        </w:rPr>
        <w:t>.Н</w:t>
      </w:r>
      <w:proofErr w:type="gramEnd"/>
      <w:r>
        <w:rPr>
          <w:color w:val="000000"/>
          <w:sz w:val="20"/>
          <w:szCs w:val="20"/>
        </w:rPr>
        <w:t>е пізніше двох років після набрання чинності регуляторним актом, з метою оцінки ступеня досягнення цим актом визначених цілей, буде здійснене повторне відстеження результативності дії акта.Кожні три роки з моменту виконання заходів щодо проведення повторного відстеження результативності дії акта, при умові його чинності, проводитиметься періодичне відстеження результативності цього акта.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                   </w:t>
      </w:r>
      <w:r>
        <w:rPr>
          <w:color w:val="000000"/>
          <w:sz w:val="20"/>
          <w:szCs w:val="20"/>
        </w:rPr>
        <w:t>Голова комісії                                                     </w:t>
      </w:r>
      <w:r>
        <w:rPr>
          <w:color w:val="000000"/>
          <w:sz w:val="20"/>
          <w:szCs w:val="20"/>
          <w:lang w:val="uk-UA"/>
        </w:rPr>
        <w:t>Т.П.Лусі</w:t>
      </w:r>
      <w:proofErr w:type="gramStart"/>
      <w:r>
        <w:rPr>
          <w:color w:val="000000"/>
          <w:sz w:val="20"/>
          <w:szCs w:val="20"/>
          <w:lang w:val="uk-UA"/>
        </w:rPr>
        <w:t>к</w:t>
      </w:r>
      <w:proofErr w:type="gramEnd"/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A916CD" w:rsidRDefault="00A916CD" w:rsidP="00A916CD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Default="00A916CD" w:rsidP="00A916CD">
      <w:pPr>
        <w:pStyle w:val="a3"/>
        <w:shd w:val="clear" w:color="auto" w:fill="FFFFFF"/>
        <w:spacing w:before="10" w:beforeAutospacing="0" w:after="0" w:afterAutospacing="0" w:line="140" w:lineRule="atLeast"/>
        <w:ind w:left="24"/>
        <w:jc w:val="center"/>
        <w:rPr>
          <w:sz w:val="20"/>
          <w:szCs w:val="20"/>
          <w:lang w:val="uk-UA"/>
        </w:rPr>
      </w:pPr>
    </w:p>
    <w:p w:rsidR="00A916CD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916CD" w:rsidRPr="00010B46" w:rsidRDefault="00A916CD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bookmarkEnd w:id="0"/>
    <w:p w:rsidR="006E038A" w:rsidRDefault="006E038A"/>
    <w:sectPr w:rsidR="006E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7B74"/>
    <w:multiLevelType w:val="multilevel"/>
    <w:tmpl w:val="D342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B269E"/>
    <w:multiLevelType w:val="multilevel"/>
    <w:tmpl w:val="686A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A6"/>
    <w:rsid w:val="001530E9"/>
    <w:rsid w:val="00356A5F"/>
    <w:rsid w:val="003D25DF"/>
    <w:rsid w:val="0043389E"/>
    <w:rsid w:val="004E21A6"/>
    <w:rsid w:val="006E038A"/>
    <w:rsid w:val="00915BE1"/>
    <w:rsid w:val="00984C4E"/>
    <w:rsid w:val="009B77AC"/>
    <w:rsid w:val="009C5E4D"/>
    <w:rsid w:val="00A916CD"/>
    <w:rsid w:val="00AA6349"/>
    <w:rsid w:val="00AC2CD8"/>
    <w:rsid w:val="00AD6188"/>
    <w:rsid w:val="00B53202"/>
    <w:rsid w:val="00FA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B77A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B77AC"/>
    <w:rPr>
      <w:b/>
      <w:bCs/>
    </w:rPr>
  </w:style>
  <w:style w:type="character" w:customStyle="1" w:styleId="apple-converted-space">
    <w:name w:val="apple-converted-space"/>
    <w:basedOn w:val="a0"/>
    <w:rsid w:val="009B77AC"/>
  </w:style>
  <w:style w:type="paragraph" w:styleId="a5">
    <w:name w:val="Balloon Text"/>
    <w:basedOn w:val="a"/>
    <w:link w:val="a6"/>
    <w:uiPriority w:val="99"/>
    <w:semiHidden/>
    <w:unhideWhenUsed/>
    <w:rsid w:val="00AC2C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C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B77A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B77AC"/>
    <w:rPr>
      <w:b/>
      <w:bCs/>
    </w:rPr>
  </w:style>
  <w:style w:type="character" w:customStyle="1" w:styleId="apple-converted-space">
    <w:name w:val="apple-converted-space"/>
    <w:basedOn w:val="a0"/>
    <w:rsid w:val="009B77AC"/>
  </w:style>
  <w:style w:type="paragraph" w:styleId="a5">
    <w:name w:val="Balloon Text"/>
    <w:basedOn w:val="a"/>
    <w:link w:val="a6"/>
    <w:uiPriority w:val="99"/>
    <w:semiHidden/>
    <w:unhideWhenUsed/>
    <w:rsid w:val="00AC2C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C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C514-97B7-4DCA-BBAF-79D63BC5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5409</Words>
  <Characters>30834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cp:lastPrinted>2017-04-14T08:24:00Z</cp:lastPrinted>
  <dcterms:created xsi:type="dcterms:W3CDTF">2017-04-13T12:12:00Z</dcterms:created>
  <dcterms:modified xsi:type="dcterms:W3CDTF">2017-05-03T13:43:00Z</dcterms:modified>
</cp:coreProperties>
</file>