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3E9" w:rsidRDefault="00771A5B" w:rsidP="00A763E9">
      <w:pPr>
        <w:pStyle w:val="a3"/>
        <w:ind w:right="43"/>
        <w:jc w:val="center"/>
        <w:rPr>
          <w:b/>
          <w:sz w:val="24"/>
          <w:szCs w:val="24"/>
        </w:rPr>
      </w:pPr>
      <w:bookmarkStart w:id="0" w:name="_GoBack"/>
      <w:bookmarkEnd w:id="0"/>
      <w:r w:rsidRPr="00C039FA">
        <w:rPr>
          <w:b/>
          <w:sz w:val="24"/>
          <w:szCs w:val="24"/>
        </w:rPr>
        <w:t xml:space="preserve">Аналіз регуляторного впливу </w:t>
      </w:r>
    </w:p>
    <w:p w:rsidR="00771A5B" w:rsidRPr="00C039FA" w:rsidRDefault="00771A5B" w:rsidP="00A763E9">
      <w:pPr>
        <w:pStyle w:val="a3"/>
        <w:ind w:right="43"/>
        <w:jc w:val="center"/>
        <w:rPr>
          <w:b/>
          <w:sz w:val="24"/>
          <w:szCs w:val="24"/>
        </w:rPr>
      </w:pPr>
      <w:r w:rsidRPr="00C039FA">
        <w:rPr>
          <w:b/>
          <w:sz w:val="24"/>
          <w:szCs w:val="24"/>
        </w:rPr>
        <w:t>до проекту рішення виконавчого комітету Сватівської міської ради</w:t>
      </w:r>
      <w:r w:rsidRPr="00C039FA">
        <w:rPr>
          <w:b/>
          <w:bCs/>
          <w:iCs/>
          <w:sz w:val="24"/>
          <w:szCs w:val="24"/>
        </w:rPr>
        <w:t xml:space="preserve">  «Про встановлення тарифу на послуги з перевезення пасажирів на міських маршрутах загального користування по</w:t>
      </w:r>
      <w:r w:rsidR="00CF3D12" w:rsidRPr="00C039FA">
        <w:rPr>
          <w:b/>
          <w:bCs/>
          <w:iCs/>
          <w:sz w:val="24"/>
          <w:szCs w:val="24"/>
        </w:rPr>
        <w:t xml:space="preserve"> </w:t>
      </w:r>
      <w:r w:rsidRPr="00C039FA">
        <w:rPr>
          <w:b/>
          <w:bCs/>
          <w:iCs/>
          <w:sz w:val="24"/>
          <w:szCs w:val="24"/>
        </w:rPr>
        <w:t xml:space="preserve">м. Сватове  </w:t>
      </w:r>
      <w:r w:rsidRPr="00C039FA">
        <w:rPr>
          <w:b/>
          <w:sz w:val="24"/>
          <w:szCs w:val="24"/>
        </w:rPr>
        <w:t>»</w:t>
      </w:r>
    </w:p>
    <w:p w:rsidR="00771A5B" w:rsidRPr="00C039FA" w:rsidRDefault="00771A5B" w:rsidP="00A763E9">
      <w:pPr>
        <w:pStyle w:val="a3"/>
        <w:ind w:right="43"/>
        <w:jc w:val="center"/>
        <w:rPr>
          <w:b/>
          <w:sz w:val="24"/>
          <w:szCs w:val="24"/>
        </w:rPr>
      </w:pPr>
    </w:p>
    <w:p w:rsidR="00771A5B" w:rsidRDefault="00771A5B" w:rsidP="00A763E9">
      <w:pPr>
        <w:pStyle w:val="a3"/>
        <w:ind w:right="43"/>
        <w:jc w:val="both"/>
        <w:rPr>
          <w:b/>
          <w:sz w:val="24"/>
          <w:szCs w:val="24"/>
        </w:rPr>
      </w:pPr>
      <w:r w:rsidRPr="00C039FA">
        <w:rPr>
          <w:b/>
          <w:sz w:val="24"/>
          <w:szCs w:val="24"/>
        </w:rPr>
        <w:t xml:space="preserve"> </w:t>
      </w:r>
      <w:r w:rsidR="00822B52" w:rsidRPr="00C039FA">
        <w:rPr>
          <w:b/>
          <w:sz w:val="24"/>
          <w:szCs w:val="24"/>
        </w:rPr>
        <w:t xml:space="preserve">                                      </w:t>
      </w:r>
      <w:r w:rsidRPr="00C039FA">
        <w:rPr>
          <w:b/>
          <w:sz w:val="24"/>
          <w:szCs w:val="24"/>
        </w:rPr>
        <w:t xml:space="preserve">1.Визнечення </w:t>
      </w:r>
      <w:r w:rsidR="00822B52" w:rsidRPr="00C039FA">
        <w:rPr>
          <w:b/>
          <w:sz w:val="24"/>
          <w:szCs w:val="24"/>
        </w:rPr>
        <w:t>проблеми</w:t>
      </w:r>
    </w:p>
    <w:p w:rsidR="00A763E9" w:rsidRPr="00C039FA" w:rsidRDefault="00A763E9" w:rsidP="00A763E9">
      <w:pPr>
        <w:pStyle w:val="a3"/>
        <w:ind w:right="43"/>
        <w:jc w:val="both"/>
        <w:rPr>
          <w:b/>
          <w:sz w:val="24"/>
          <w:szCs w:val="24"/>
        </w:rPr>
      </w:pPr>
    </w:p>
    <w:p w:rsidR="00771A5B" w:rsidRPr="00C039FA" w:rsidRDefault="00771A5B" w:rsidP="00A763E9">
      <w:pPr>
        <w:pStyle w:val="a3"/>
        <w:ind w:right="43"/>
        <w:jc w:val="both"/>
        <w:rPr>
          <w:sz w:val="24"/>
          <w:szCs w:val="24"/>
        </w:rPr>
      </w:pPr>
      <w:r w:rsidRPr="00C039FA">
        <w:rPr>
          <w:sz w:val="24"/>
          <w:szCs w:val="24"/>
        </w:rPr>
        <w:t>Проект рішення виконавчого комітету Сватівської міської ради</w:t>
      </w:r>
      <w:r w:rsidRPr="00C039FA">
        <w:rPr>
          <w:bCs/>
          <w:iCs/>
          <w:sz w:val="24"/>
          <w:szCs w:val="24"/>
        </w:rPr>
        <w:t xml:space="preserve">  «Про встановлення тарифу на послуги</w:t>
      </w:r>
      <w:r w:rsidR="00664E15" w:rsidRPr="00C039FA">
        <w:rPr>
          <w:bCs/>
          <w:iCs/>
          <w:sz w:val="24"/>
          <w:szCs w:val="24"/>
        </w:rPr>
        <w:t xml:space="preserve"> </w:t>
      </w:r>
      <w:r w:rsidRPr="00C039FA">
        <w:rPr>
          <w:bCs/>
          <w:iCs/>
          <w:sz w:val="24"/>
          <w:szCs w:val="24"/>
        </w:rPr>
        <w:t>з перевезення пасажирів на міських</w:t>
      </w:r>
      <w:r w:rsidR="00822B52" w:rsidRPr="00C039FA">
        <w:rPr>
          <w:bCs/>
          <w:iCs/>
          <w:sz w:val="24"/>
          <w:szCs w:val="24"/>
        </w:rPr>
        <w:t xml:space="preserve"> </w:t>
      </w:r>
      <w:r w:rsidRPr="00C039FA">
        <w:rPr>
          <w:bCs/>
          <w:iCs/>
          <w:sz w:val="24"/>
          <w:szCs w:val="24"/>
        </w:rPr>
        <w:t xml:space="preserve">маршрутах загального користування по м. Сватове  </w:t>
      </w:r>
      <w:r w:rsidRPr="00C039FA">
        <w:rPr>
          <w:sz w:val="24"/>
          <w:szCs w:val="24"/>
        </w:rPr>
        <w:t>» розроблено відповідно до підпункту 2 пункту «а» 28 Закону України  «Про місцеве самоврядування в Україні»,</w:t>
      </w:r>
    </w:p>
    <w:p w:rsidR="00771A5B" w:rsidRPr="00C039FA" w:rsidRDefault="00771A5B" w:rsidP="00A763E9">
      <w:pPr>
        <w:pStyle w:val="a3"/>
        <w:ind w:right="43"/>
        <w:jc w:val="both"/>
        <w:rPr>
          <w:sz w:val="24"/>
          <w:szCs w:val="24"/>
        </w:rPr>
      </w:pPr>
      <w:r w:rsidRPr="00C039FA">
        <w:rPr>
          <w:color w:val="333333"/>
          <w:sz w:val="24"/>
          <w:szCs w:val="24"/>
          <w:bdr w:val="none" w:sz="0" w:space="0" w:color="auto" w:frame="1"/>
        </w:rPr>
        <w:t xml:space="preserve"> наказу Міністерства транспорту та зв’язку України від 17.11.2009 р. №1175 «Про затвердження Методики розрахунку тарифів на послуги пасажирського автомобільного транспорту», </w:t>
      </w:r>
      <w:r w:rsidRPr="00C039FA">
        <w:rPr>
          <w:sz w:val="24"/>
          <w:szCs w:val="24"/>
        </w:rPr>
        <w:t xml:space="preserve"> </w:t>
      </w:r>
    </w:p>
    <w:p w:rsidR="00771A5B" w:rsidRPr="00C039FA" w:rsidRDefault="00771A5B" w:rsidP="00A763E9">
      <w:pPr>
        <w:pStyle w:val="a3"/>
        <w:ind w:right="43"/>
        <w:jc w:val="both"/>
        <w:rPr>
          <w:bCs/>
          <w:iCs/>
          <w:sz w:val="24"/>
          <w:szCs w:val="24"/>
        </w:rPr>
      </w:pPr>
      <w:r w:rsidRPr="00C039FA">
        <w:rPr>
          <w:sz w:val="24"/>
          <w:szCs w:val="24"/>
        </w:rPr>
        <w:t>Стрімке підвищення вартості паливно-мастильних матеріалів,</w:t>
      </w:r>
      <w:r w:rsidR="00822B52" w:rsidRPr="00C039FA">
        <w:rPr>
          <w:sz w:val="24"/>
          <w:szCs w:val="24"/>
        </w:rPr>
        <w:t xml:space="preserve"> </w:t>
      </w:r>
      <w:r w:rsidRPr="00C039FA">
        <w:rPr>
          <w:sz w:val="24"/>
          <w:szCs w:val="24"/>
        </w:rPr>
        <w:t>зростання витрат на оплату праці призводить до збільшення фактичних витрат на перевезення пасажирів,</w:t>
      </w:r>
      <w:r w:rsidR="00822B52" w:rsidRPr="00C039FA">
        <w:rPr>
          <w:sz w:val="24"/>
          <w:szCs w:val="24"/>
        </w:rPr>
        <w:t xml:space="preserve"> </w:t>
      </w:r>
      <w:r w:rsidRPr="00C039FA">
        <w:rPr>
          <w:sz w:val="24"/>
          <w:szCs w:val="24"/>
        </w:rPr>
        <w:t>збиткової діяльності.</w:t>
      </w:r>
      <w:r w:rsidR="00822B52" w:rsidRPr="00C039FA">
        <w:rPr>
          <w:sz w:val="24"/>
          <w:szCs w:val="24"/>
        </w:rPr>
        <w:t xml:space="preserve"> </w:t>
      </w:r>
      <w:r w:rsidRPr="00C039FA">
        <w:rPr>
          <w:sz w:val="24"/>
          <w:szCs w:val="24"/>
        </w:rPr>
        <w:t>За даними перевізників</w:t>
      </w:r>
      <w:r w:rsidR="00822B52" w:rsidRPr="00C039FA">
        <w:rPr>
          <w:sz w:val="24"/>
          <w:szCs w:val="24"/>
        </w:rPr>
        <w:t>, у</w:t>
      </w:r>
      <w:r w:rsidRPr="00C039FA">
        <w:rPr>
          <w:sz w:val="24"/>
          <w:szCs w:val="24"/>
        </w:rPr>
        <w:t xml:space="preserve">наслідок непрогнозованого підвищення цін, вони несуть збитки </w:t>
      </w:r>
      <w:r w:rsidR="00822B52" w:rsidRPr="00C039FA">
        <w:rPr>
          <w:sz w:val="24"/>
          <w:szCs w:val="24"/>
        </w:rPr>
        <w:t xml:space="preserve">  </w:t>
      </w:r>
      <w:r w:rsidRPr="00C039FA">
        <w:rPr>
          <w:sz w:val="24"/>
          <w:szCs w:val="24"/>
        </w:rPr>
        <w:t>з перевезення пасажирів</w:t>
      </w:r>
      <w:r w:rsidRPr="00C039FA">
        <w:rPr>
          <w:b/>
          <w:bCs/>
          <w:iCs/>
          <w:sz w:val="24"/>
          <w:szCs w:val="24"/>
        </w:rPr>
        <w:t xml:space="preserve"> </w:t>
      </w:r>
      <w:r w:rsidRPr="00C039FA">
        <w:rPr>
          <w:bCs/>
          <w:iCs/>
          <w:sz w:val="24"/>
          <w:szCs w:val="24"/>
        </w:rPr>
        <w:t>на міських маршрутах загального користування по м. Сватове.</w:t>
      </w:r>
    </w:p>
    <w:p w:rsidR="00771A5B" w:rsidRPr="00C039FA" w:rsidRDefault="00771A5B" w:rsidP="00A763E9">
      <w:pPr>
        <w:pStyle w:val="a3"/>
        <w:ind w:right="43"/>
        <w:jc w:val="both"/>
        <w:rPr>
          <w:bCs/>
          <w:iCs/>
          <w:sz w:val="24"/>
          <w:szCs w:val="24"/>
        </w:rPr>
      </w:pPr>
      <w:r w:rsidRPr="00C039FA">
        <w:rPr>
          <w:bCs/>
          <w:iCs/>
          <w:sz w:val="24"/>
          <w:szCs w:val="24"/>
        </w:rPr>
        <w:t>Основні групи ,на які проблема справляє вплив:</w:t>
      </w:r>
    </w:p>
    <w:p w:rsidR="00771A5B" w:rsidRPr="00C039FA" w:rsidRDefault="00771A5B" w:rsidP="00A763E9">
      <w:pPr>
        <w:pStyle w:val="a3"/>
        <w:pBdr>
          <w:bottom w:val="single" w:sz="4" w:space="1" w:color="auto"/>
        </w:pBdr>
        <w:ind w:right="43"/>
        <w:jc w:val="both"/>
        <w:rPr>
          <w:b/>
          <w:sz w:val="24"/>
          <w:szCs w:val="24"/>
        </w:rPr>
      </w:pPr>
      <w:r w:rsidRPr="00C039FA">
        <w:rPr>
          <w:b/>
          <w:bCs/>
          <w:iCs/>
          <w:sz w:val="24"/>
          <w:szCs w:val="24"/>
        </w:rPr>
        <w:t xml:space="preserve"> </w:t>
      </w:r>
      <w:r w:rsidRPr="00C039FA">
        <w:rPr>
          <w:b/>
          <w:sz w:val="24"/>
          <w:szCs w:val="24"/>
        </w:rPr>
        <w:t xml:space="preserve"> </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0"/>
        <w:gridCol w:w="2835"/>
        <w:gridCol w:w="2550"/>
      </w:tblGrid>
      <w:tr w:rsidR="00771A5B" w:rsidRPr="00C039FA" w:rsidTr="00771A5B">
        <w:trPr>
          <w:trHeight w:val="450"/>
        </w:trPr>
        <w:tc>
          <w:tcPr>
            <w:tcW w:w="3900" w:type="dxa"/>
          </w:tcPr>
          <w:p w:rsidR="00771A5B" w:rsidRPr="00C039FA" w:rsidRDefault="00771A5B" w:rsidP="00A763E9">
            <w:pPr>
              <w:pStyle w:val="a3"/>
              <w:ind w:left="-9" w:right="43"/>
              <w:jc w:val="both"/>
              <w:rPr>
                <w:sz w:val="24"/>
                <w:szCs w:val="24"/>
              </w:rPr>
            </w:pPr>
            <w:r w:rsidRPr="00C039FA">
              <w:rPr>
                <w:sz w:val="24"/>
                <w:szCs w:val="24"/>
              </w:rPr>
              <w:t xml:space="preserve"> Групи(підгрупи)</w:t>
            </w:r>
          </w:p>
        </w:tc>
        <w:tc>
          <w:tcPr>
            <w:tcW w:w="2835" w:type="dxa"/>
          </w:tcPr>
          <w:p w:rsidR="00771A5B" w:rsidRPr="00C039FA" w:rsidRDefault="00771A5B" w:rsidP="00A763E9">
            <w:pPr>
              <w:pStyle w:val="a3"/>
              <w:ind w:right="43"/>
              <w:jc w:val="both"/>
              <w:rPr>
                <w:sz w:val="24"/>
                <w:szCs w:val="24"/>
              </w:rPr>
            </w:pPr>
            <w:r w:rsidRPr="00C039FA">
              <w:rPr>
                <w:sz w:val="24"/>
                <w:szCs w:val="24"/>
              </w:rPr>
              <w:t>Так</w:t>
            </w:r>
          </w:p>
        </w:tc>
        <w:tc>
          <w:tcPr>
            <w:tcW w:w="2550" w:type="dxa"/>
          </w:tcPr>
          <w:p w:rsidR="00771A5B" w:rsidRPr="00C039FA" w:rsidRDefault="00771A5B" w:rsidP="00A763E9">
            <w:pPr>
              <w:pStyle w:val="a3"/>
              <w:ind w:right="43"/>
              <w:jc w:val="both"/>
              <w:rPr>
                <w:sz w:val="24"/>
                <w:szCs w:val="24"/>
              </w:rPr>
            </w:pPr>
            <w:r w:rsidRPr="00C039FA">
              <w:rPr>
                <w:sz w:val="24"/>
                <w:szCs w:val="24"/>
              </w:rPr>
              <w:t>Ні</w:t>
            </w:r>
          </w:p>
        </w:tc>
      </w:tr>
      <w:tr w:rsidR="00771A5B" w:rsidRPr="00C039FA" w:rsidTr="00771A5B">
        <w:trPr>
          <w:trHeight w:val="465"/>
        </w:trPr>
        <w:tc>
          <w:tcPr>
            <w:tcW w:w="3900" w:type="dxa"/>
          </w:tcPr>
          <w:p w:rsidR="00771A5B" w:rsidRPr="00C039FA" w:rsidRDefault="00771A5B" w:rsidP="00A763E9">
            <w:pPr>
              <w:pStyle w:val="a3"/>
              <w:ind w:left="-9" w:right="43"/>
              <w:jc w:val="both"/>
              <w:rPr>
                <w:sz w:val="24"/>
                <w:szCs w:val="24"/>
              </w:rPr>
            </w:pPr>
            <w:r w:rsidRPr="00C039FA">
              <w:rPr>
                <w:sz w:val="24"/>
                <w:szCs w:val="24"/>
              </w:rPr>
              <w:t>Громадяни</w:t>
            </w:r>
          </w:p>
        </w:tc>
        <w:tc>
          <w:tcPr>
            <w:tcW w:w="2835" w:type="dxa"/>
          </w:tcPr>
          <w:p w:rsidR="00771A5B" w:rsidRPr="00C039FA" w:rsidRDefault="001A4D8C" w:rsidP="00A763E9">
            <w:pPr>
              <w:pStyle w:val="a3"/>
              <w:ind w:right="43"/>
              <w:jc w:val="both"/>
              <w:rPr>
                <w:sz w:val="24"/>
                <w:szCs w:val="24"/>
              </w:rPr>
            </w:pPr>
            <w:r w:rsidRPr="00C039FA">
              <w:rPr>
                <w:sz w:val="24"/>
                <w:szCs w:val="24"/>
              </w:rPr>
              <w:t>+</w:t>
            </w:r>
          </w:p>
        </w:tc>
        <w:tc>
          <w:tcPr>
            <w:tcW w:w="2550" w:type="dxa"/>
          </w:tcPr>
          <w:p w:rsidR="00771A5B" w:rsidRPr="00C039FA" w:rsidRDefault="001A4D8C" w:rsidP="00A763E9">
            <w:pPr>
              <w:pStyle w:val="a3"/>
              <w:ind w:right="43"/>
              <w:jc w:val="both"/>
              <w:rPr>
                <w:sz w:val="24"/>
                <w:szCs w:val="24"/>
              </w:rPr>
            </w:pPr>
            <w:r w:rsidRPr="00C039FA">
              <w:rPr>
                <w:sz w:val="24"/>
                <w:szCs w:val="24"/>
              </w:rPr>
              <w:t>-</w:t>
            </w:r>
          </w:p>
        </w:tc>
      </w:tr>
      <w:tr w:rsidR="00771A5B" w:rsidRPr="00C039FA" w:rsidTr="00771A5B">
        <w:trPr>
          <w:trHeight w:val="420"/>
        </w:trPr>
        <w:tc>
          <w:tcPr>
            <w:tcW w:w="3900" w:type="dxa"/>
          </w:tcPr>
          <w:p w:rsidR="00771A5B" w:rsidRPr="00C039FA" w:rsidRDefault="00771A5B" w:rsidP="00A763E9">
            <w:pPr>
              <w:pStyle w:val="a3"/>
              <w:ind w:left="-9" w:right="43"/>
              <w:jc w:val="both"/>
              <w:rPr>
                <w:sz w:val="24"/>
                <w:szCs w:val="24"/>
              </w:rPr>
            </w:pPr>
            <w:r w:rsidRPr="00C039FA">
              <w:rPr>
                <w:sz w:val="24"/>
                <w:szCs w:val="24"/>
              </w:rPr>
              <w:t>Держава</w:t>
            </w:r>
          </w:p>
        </w:tc>
        <w:tc>
          <w:tcPr>
            <w:tcW w:w="2835" w:type="dxa"/>
          </w:tcPr>
          <w:p w:rsidR="00771A5B" w:rsidRPr="00C039FA" w:rsidRDefault="001A4D8C" w:rsidP="00A763E9">
            <w:pPr>
              <w:pStyle w:val="a3"/>
              <w:ind w:right="43"/>
              <w:jc w:val="both"/>
              <w:rPr>
                <w:sz w:val="24"/>
                <w:szCs w:val="24"/>
              </w:rPr>
            </w:pPr>
            <w:r w:rsidRPr="00C039FA">
              <w:rPr>
                <w:sz w:val="24"/>
                <w:szCs w:val="24"/>
              </w:rPr>
              <w:t>+</w:t>
            </w:r>
          </w:p>
        </w:tc>
        <w:tc>
          <w:tcPr>
            <w:tcW w:w="2550" w:type="dxa"/>
          </w:tcPr>
          <w:p w:rsidR="00771A5B" w:rsidRPr="00C039FA" w:rsidRDefault="001A4D8C" w:rsidP="00A763E9">
            <w:pPr>
              <w:pStyle w:val="a3"/>
              <w:ind w:right="43"/>
              <w:jc w:val="both"/>
              <w:rPr>
                <w:sz w:val="24"/>
                <w:szCs w:val="24"/>
              </w:rPr>
            </w:pPr>
            <w:r w:rsidRPr="00C039FA">
              <w:rPr>
                <w:sz w:val="24"/>
                <w:szCs w:val="24"/>
              </w:rPr>
              <w:t>_</w:t>
            </w:r>
          </w:p>
        </w:tc>
      </w:tr>
      <w:tr w:rsidR="00771A5B" w:rsidRPr="00C039FA" w:rsidTr="00771A5B">
        <w:trPr>
          <w:trHeight w:val="465"/>
        </w:trPr>
        <w:tc>
          <w:tcPr>
            <w:tcW w:w="3900" w:type="dxa"/>
          </w:tcPr>
          <w:p w:rsidR="00771A5B" w:rsidRPr="00C039FA" w:rsidRDefault="001A4D8C" w:rsidP="00A763E9">
            <w:pPr>
              <w:pStyle w:val="a3"/>
              <w:ind w:left="-9" w:right="43"/>
              <w:jc w:val="both"/>
              <w:rPr>
                <w:sz w:val="24"/>
                <w:szCs w:val="24"/>
              </w:rPr>
            </w:pPr>
            <w:r w:rsidRPr="00C039FA">
              <w:rPr>
                <w:sz w:val="24"/>
                <w:szCs w:val="24"/>
              </w:rPr>
              <w:t>Суб’єкти господарювання</w:t>
            </w:r>
          </w:p>
        </w:tc>
        <w:tc>
          <w:tcPr>
            <w:tcW w:w="2835" w:type="dxa"/>
          </w:tcPr>
          <w:p w:rsidR="00771A5B" w:rsidRPr="00C039FA" w:rsidRDefault="001A4D8C" w:rsidP="00A763E9">
            <w:pPr>
              <w:pStyle w:val="a3"/>
              <w:ind w:right="43"/>
              <w:jc w:val="both"/>
              <w:rPr>
                <w:sz w:val="24"/>
                <w:szCs w:val="24"/>
              </w:rPr>
            </w:pPr>
            <w:r w:rsidRPr="00C039FA">
              <w:rPr>
                <w:sz w:val="24"/>
                <w:szCs w:val="24"/>
              </w:rPr>
              <w:t>+</w:t>
            </w:r>
          </w:p>
        </w:tc>
        <w:tc>
          <w:tcPr>
            <w:tcW w:w="2550" w:type="dxa"/>
          </w:tcPr>
          <w:p w:rsidR="00771A5B" w:rsidRPr="00C039FA" w:rsidRDefault="001A4D8C" w:rsidP="00A763E9">
            <w:pPr>
              <w:pStyle w:val="a3"/>
              <w:ind w:right="43"/>
              <w:jc w:val="both"/>
              <w:rPr>
                <w:sz w:val="24"/>
                <w:szCs w:val="24"/>
              </w:rPr>
            </w:pPr>
            <w:r w:rsidRPr="00C039FA">
              <w:rPr>
                <w:sz w:val="24"/>
                <w:szCs w:val="24"/>
              </w:rPr>
              <w:t>_</w:t>
            </w:r>
          </w:p>
        </w:tc>
      </w:tr>
      <w:tr w:rsidR="00771A5B" w:rsidRPr="00C039FA" w:rsidTr="00771A5B">
        <w:trPr>
          <w:trHeight w:val="540"/>
        </w:trPr>
        <w:tc>
          <w:tcPr>
            <w:tcW w:w="3900" w:type="dxa"/>
          </w:tcPr>
          <w:p w:rsidR="00771A5B" w:rsidRPr="00C039FA" w:rsidRDefault="001A4D8C" w:rsidP="00A763E9">
            <w:pPr>
              <w:pStyle w:val="a3"/>
              <w:ind w:left="-9" w:right="43"/>
              <w:jc w:val="both"/>
              <w:rPr>
                <w:sz w:val="24"/>
                <w:szCs w:val="24"/>
              </w:rPr>
            </w:pPr>
            <w:r w:rsidRPr="00C039FA">
              <w:rPr>
                <w:sz w:val="24"/>
                <w:szCs w:val="24"/>
              </w:rPr>
              <w:t>У тому числі суб’єкти малого підприємництва</w:t>
            </w:r>
          </w:p>
        </w:tc>
        <w:tc>
          <w:tcPr>
            <w:tcW w:w="2835" w:type="dxa"/>
          </w:tcPr>
          <w:p w:rsidR="00771A5B" w:rsidRPr="00C039FA" w:rsidRDefault="001A4D8C" w:rsidP="00A763E9">
            <w:pPr>
              <w:pStyle w:val="a3"/>
              <w:ind w:right="43"/>
              <w:jc w:val="both"/>
              <w:rPr>
                <w:sz w:val="24"/>
                <w:szCs w:val="24"/>
              </w:rPr>
            </w:pPr>
            <w:r w:rsidRPr="00C039FA">
              <w:rPr>
                <w:sz w:val="24"/>
                <w:szCs w:val="24"/>
              </w:rPr>
              <w:t>+</w:t>
            </w:r>
          </w:p>
        </w:tc>
        <w:tc>
          <w:tcPr>
            <w:tcW w:w="2550" w:type="dxa"/>
          </w:tcPr>
          <w:p w:rsidR="00771A5B" w:rsidRPr="00C039FA" w:rsidRDefault="001A4D8C" w:rsidP="00A763E9">
            <w:pPr>
              <w:pStyle w:val="a3"/>
              <w:ind w:right="43"/>
              <w:jc w:val="both"/>
              <w:rPr>
                <w:sz w:val="24"/>
                <w:szCs w:val="24"/>
              </w:rPr>
            </w:pPr>
            <w:r w:rsidRPr="00C039FA">
              <w:rPr>
                <w:sz w:val="24"/>
                <w:szCs w:val="24"/>
              </w:rPr>
              <w:t>_</w:t>
            </w:r>
          </w:p>
        </w:tc>
      </w:tr>
    </w:tbl>
    <w:p w:rsidR="00D30E78" w:rsidRPr="00C039FA" w:rsidRDefault="00D30E78" w:rsidP="00A763E9">
      <w:pPr>
        <w:spacing w:after="0" w:line="240" w:lineRule="auto"/>
        <w:rPr>
          <w:rFonts w:ascii="Times New Roman" w:hAnsi="Times New Roman" w:cs="Times New Roman"/>
          <w:sz w:val="24"/>
          <w:szCs w:val="24"/>
          <w:lang w:val="uk-UA"/>
        </w:rPr>
      </w:pPr>
    </w:p>
    <w:p w:rsidR="001A4D8C" w:rsidRDefault="001A4D8C" w:rsidP="00A763E9">
      <w:pPr>
        <w:spacing w:after="0" w:line="240" w:lineRule="auto"/>
        <w:rPr>
          <w:rFonts w:ascii="Times New Roman" w:hAnsi="Times New Roman" w:cs="Times New Roman"/>
          <w:b/>
          <w:sz w:val="24"/>
          <w:szCs w:val="24"/>
          <w:lang w:val="uk-UA"/>
        </w:rPr>
      </w:pPr>
      <w:r w:rsidRPr="00C039FA">
        <w:rPr>
          <w:rFonts w:ascii="Times New Roman" w:hAnsi="Times New Roman" w:cs="Times New Roman"/>
          <w:b/>
          <w:sz w:val="24"/>
          <w:szCs w:val="24"/>
          <w:lang w:val="uk-UA"/>
        </w:rPr>
        <w:t xml:space="preserve">                               </w:t>
      </w:r>
      <w:r w:rsidR="00822B52" w:rsidRPr="00C039FA">
        <w:rPr>
          <w:rFonts w:ascii="Times New Roman" w:hAnsi="Times New Roman" w:cs="Times New Roman"/>
          <w:b/>
          <w:sz w:val="24"/>
          <w:szCs w:val="24"/>
          <w:lang w:val="uk-UA"/>
        </w:rPr>
        <w:t xml:space="preserve">    </w:t>
      </w:r>
      <w:r w:rsidRPr="00C039FA">
        <w:rPr>
          <w:rFonts w:ascii="Times New Roman" w:hAnsi="Times New Roman" w:cs="Times New Roman"/>
          <w:b/>
          <w:sz w:val="24"/>
          <w:szCs w:val="24"/>
          <w:lang w:val="uk-UA"/>
        </w:rPr>
        <w:t xml:space="preserve">  </w:t>
      </w:r>
      <w:r w:rsidR="00670024" w:rsidRPr="00C039FA">
        <w:rPr>
          <w:rFonts w:ascii="Times New Roman" w:hAnsi="Times New Roman" w:cs="Times New Roman"/>
          <w:b/>
          <w:sz w:val="24"/>
          <w:szCs w:val="24"/>
          <w:lang w:val="en-US"/>
        </w:rPr>
        <w:t>II</w:t>
      </w:r>
      <w:r w:rsidRPr="00C039FA">
        <w:rPr>
          <w:rFonts w:ascii="Times New Roman" w:hAnsi="Times New Roman" w:cs="Times New Roman"/>
          <w:b/>
          <w:sz w:val="24"/>
          <w:szCs w:val="24"/>
          <w:lang w:val="uk-UA"/>
        </w:rPr>
        <w:t>.</w:t>
      </w:r>
      <w:r w:rsidR="00822B52" w:rsidRPr="00C039FA">
        <w:rPr>
          <w:rFonts w:ascii="Times New Roman" w:hAnsi="Times New Roman" w:cs="Times New Roman"/>
          <w:b/>
          <w:sz w:val="24"/>
          <w:szCs w:val="24"/>
          <w:lang w:val="uk-UA"/>
        </w:rPr>
        <w:t xml:space="preserve"> </w:t>
      </w:r>
      <w:r w:rsidRPr="00C039FA">
        <w:rPr>
          <w:rFonts w:ascii="Times New Roman" w:hAnsi="Times New Roman" w:cs="Times New Roman"/>
          <w:b/>
          <w:sz w:val="24"/>
          <w:szCs w:val="24"/>
          <w:lang w:val="uk-UA"/>
        </w:rPr>
        <w:t>Цілі державного регулювання</w:t>
      </w:r>
    </w:p>
    <w:p w:rsidR="00A763E9" w:rsidRPr="00C039FA" w:rsidRDefault="00A763E9" w:rsidP="00A763E9">
      <w:pPr>
        <w:spacing w:after="0" w:line="240" w:lineRule="auto"/>
        <w:rPr>
          <w:rFonts w:ascii="Times New Roman" w:hAnsi="Times New Roman" w:cs="Times New Roman"/>
          <w:b/>
          <w:sz w:val="24"/>
          <w:szCs w:val="24"/>
          <w:lang w:val="uk-UA"/>
        </w:rPr>
      </w:pPr>
    </w:p>
    <w:p w:rsidR="001A4D8C" w:rsidRPr="00C039FA" w:rsidRDefault="001A4D8C" w:rsidP="00A763E9">
      <w:pPr>
        <w:pStyle w:val="a3"/>
        <w:ind w:right="43"/>
        <w:jc w:val="both"/>
        <w:rPr>
          <w:sz w:val="24"/>
          <w:szCs w:val="24"/>
        </w:rPr>
      </w:pPr>
      <w:r w:rsidRPr="00C039FA">
        <w:rPr>
          <w:sz w:val="24"/>
          <w:szCs w:val="24"/>
        </w:rPr>
        <w:t xml:space="preserve"> Метою прийняття   рішення виконавчого комітету Сватівської міської ради</w:t>
      </w:r>
      <w:r w:rsidRPr="00C039FA">
        <w:rPr>
          <w:bCs/>
          <w:iCs/>
          <w:sz w:val="24"/>
          <w:szCs w:val="24"/>
        </w:rPr>
        <w:t xml:space="preserve">  «Про встановлення тарифу на послуги з перевезення пасажирів на міських маршрутах загального користування по м. Сватове  </w:t>
      </w:r>
      <w:r w:rsidRPr="00C039FA">
        <w:rPr>
          <w:sz w:val="24"/>
          <w:szCs w:val="24"/>
        </w:rPr>
        <w:t xml:space="preserve">»є встановлення економічно </w:t>
      </w:r>
      <w:r w:rsidR="00822B52" w:rsidRPr="00C039FA">
        <w:rPr>
          <w:sz w:val="24"/>
          <w:szCs w:val="24"/>
        </w:rPr>
        <w:t>обґрунтованого</w:t>
      </w:r>
      <w:r w:rsidRPr="00C039FA">
        <w:rPr>
          <w:sz w:val="24"/>
          <w:szCs w:val="24"/>
        </w:rPr>
        <w:t xml:space="preserve"> рівня тарифу на </w:t>
      </w:r>
      <w:r w:rsidR="00822B52" w:rsidRPr="00C039FA">
        <w:rPr>
          <w:sz w:val="24"/>
          <w:szCs w:val="24"/>
        </w:rPr>
        <w:t>проїзд</w:t>
      </w:r>
      <w:r w:rsidRPr="00C039FA">
        <w:rPr>
          <w:sz w:val="24"/>
          <w:szCs w:val="24"/>
        </w:rPr>
        <w:t xml:space="preserve"> у міському пасажирському автомобільному транспорті з метою забезпечення доступності послуг для всіх верст населення та стабільного функціонування </w:t>
      </w:r>
      <w:r w:rsidR="00822B52" w:rsidRPr="00C039FA">
        <w:rPr>
          <w:sz w:val="24"/>
          <w:szCs w:val="24"/>
        </w:rPr>
        <w:t>суб’єктів</w:t>
      </w:r>
      <w:r w:rsidRPr="00C039FA">
        <w:rPr>
          <w:sz w:val="24"/>
          <w:szCs w:val="24"/>
        </w:rPr>
        <w:t xml:space="preserve"> господарювання-перевізників.</w:t>
      </w:r>
    </w:p>
    <w:p w:rsidR="00FD632C" w:rsidRPr="00C039FA" w:rsidRDefault="00FD632C" w:rsidP="00A763E9">
      <w:pPr>
        <w:pStyle w:val="a3"/>
        <w:ind w:right="43"/>
        <w:jc w:val="both"/>
        <w:rPr>
          <w:sz w:val="24"/>
          <w:szCs w:val="24"/>
        </w:rPr>
      </w:pPr>
    </w:p>
    <w:p w:rsidR="00FD632C" w:rsidRPr="00C039FA" w:rsidRDefault="00FD632C" w:rsidP="00A763E9">
      <w:pPr>
        <w:pStyle w:val="a3"/>
        <w:ind w:right="43"/>
        <w:jc w:val="both"/>
        <w:rPr>
          <w:sz w:val="24"/>
          <w:szCs w:val="24"/>
        </w:rPr>
      </w:pPr>
    </w:p>
    <w:p w:rsidR="00FD632C" w:rsidRPr="00C039FA" w:rsidRDefault="00FD632C" w:rsidP="00A763E9">
      <w:pPr>
        <w:pStyle w:val="a3"/>
        <w:ind w:right="43"/>
        <w:jc w:val="both"/>
        <w:rPr>
          <w:sz w:val="24"/>
          <w:szCs w:val="24"/>
        </w:rPr>
      </w:pPr>
    </w:p>
    <w:p w:rsidR="00FD632C" w:rsidRPr="00C039FA" w:rsidRDefault="00FD632C" w:rsidP="00A763E9">
      <w:pPr>
        <w:pStyle w:val="a3"/>
        <w:ind w:right="43"/>
        <w:jc w:val="both"/>
        <w:rPr>
          <w:sz w:val="24"/>
          <w:szCs w:val="24"/>
        </w:rPr>
      </w:pPr>
    </w:p>
    <w:p w:rsidR="00FD632C" w:rsidRPr="00C039FA" w:rsidRDefault="00FD632C" w:rsidP="00A763E9">
      <w:pPr>
        <w:pStyle w:val="a3"/>
        <w:ind w:right="43"/>
        <w:jc w:val="both"/>
        <w:rPr>
          <w:sz w:val="24"/>
          <w:szCs w:val="24"/>
        </w:rPr>
      </w:pPr>
    </w:p>
    <w:p w:rsidR="00FD632C" w:rsidRPr="00C039FA" w:rsidRDefault="00FD632C" w:rsidP="00A763E9">
      <w:pPr>
        <w:pStyle w:val="a3"/>
        <w:ind w:right="43"/>
        <w:jc w:val="both"/>
        <w:rPr>
          <w:sz w:val="24"/>
          <w:szCs w:val="24"/>
        </w:rPr>
      </w:pPr>
    </w:p>
    <w:p w:rsidR="00FD632C" w:rsidRPr="00C039FA" w:rsidRDefault="00FD632C" w:rsidP="00A763E9">
      <w:pPr>
        <w:pStyle w:val="a3"/>
        <w:ind w:right="43"/>
        <w:jc w:val="both"/>
        <w:rPr>
          <w:sz w:val="24"/>
          <w:szCs w:val="24"/>
        </w:rPr>
      </w:pPr>
    </w:p>
    <w:p w:rsidR="00FD632C" w:rsidRPr="00C039FA" w:rsidRDefault="00FD632C" w:rsidP="00A763E9">
      <w:pPr>
        <w:pStyle w:val="a3"/>
        <w:ind w:right="43"/>
        <w:jc w:val="both"/>
        <w:rPr>
          <w:sz w:val="24"/>
          <w:szCs w:val="24"/>
        </w:rPr>
      </w:pPr>
    </w:p>
    <w:p w:rsidR="00FD632C" w:rsidRPr="00C039FA" w:rsidRDefault="00FD632C" w:rsidP="00A763E9">
      <w:pPr>
        <w:pStyle w:val="a3"/>
        <w:ind w:right="43"/>
        <w:jc w:val="both"/>
        <w:rPr>
          <w:sz w:val="24"/>
          <w:szCs w:val="24"/>
        </w:rPr>
      </w:pPr>
    </w:p>
    <w:p w:rsidR="00FD632C" w:rsidRPr="00C039FA" w:rsidRDefault="00FD632C" w:rsidP="00A763E9">
      <w:pPr>
        <w:pStyle w:val="a3"/>
        <w:ind w:right="43"/>
        <w:jc w:val="both"/>
        <w:rPr>
          <w:sz w:val="24"/>
          <w:szCs w:val="24"/>
        </w:rPr>
      </w:pPr>
    </w:p>
    <w:p w:rsidR="00FD632C" w:rsidRPr="00C039FA" w:rsidRDefault="00FD632C" w:rsidP="00A763E9">
      <w:pPr>
        <w:pStyle w:val="a3"/>
        <w:ind w:right="43"/>
        <w:jc w:val="both"/>
        <w:rPr>
          <w:sz w:val="24"/>
          <w:szCs w:val="24"/>
        </w:rPr>
      </w:pPr>
    </w:p>
    <w:p w:rsidR="00FD632C" w:rsidRPr="00C039FA" w:rsidRDefault="00FD632C" w:rsidP="00A763E9">
      <w:pPr>
        <w:pStyle w:val="a3"/>
        <w:ind w:right="43"/>
        <w:jc w:val="both"/>
        <w:rPr>
          <w:sz w:val="24"/>
          <w:szCs w:val="24"/>
        </w:rPr>
      </w:pPr>
    </w:p>
    <w:p w:rsidR="00FD632C" w:rsidRPr="00C039FA" w:rsidRDefault="00FD632C" w:rsidP="00A763E9">
      <w:pPr>
        <w:pStyle w:val="a3"/>
        <w:ind w:right="43"/>
        <w:jc w:val="both"/>
        <w:rPr>
          <w:sz w:val="24"/>
          <w:szCs w:val="24"/>
        </w:rPr>
      </w:pPr>
    </w:p>
    <w:p w:rsidR="00FD632C" w:rsidRPr="00C039FA" w:rsidRDefault="00FD632C" w:rsidP="00A763E9">
      <w:pPr>
        <w:pStyle w:val="a3"/>
        <w:ind w:right="43"/>
        <w:jc w:val="both"/>
        <w:rPr>
          <w:sz w:val="24"/>
          <w:szCs w:val="24"/>
        </w:rPr>
      </w:pPr>
    </w:p>
    <w:p w:rsidR="00FD632C" w:rsidRPr="00C039FA" w:rsidRDefault="00FD632C" w:rsidP="00A763E9">
      <w:pPr>
        <w:pStyle w:val="a3"/>
        <w:ind w:right="43"/>
        <w:jc w:val="both"/>
        <w:rPr>
          <w:sz w:val="24"/>
          <w:szCs w:val="24"/>
        </w:rPr>
      </w:pPr>
    </w:p>
    <w:p w:rsidR="001A4D8C" w:rsidRPr="00C039FA" w:rsidRDefault="001A4D8C" w:rsidP="00A763E9">
      <w:pPr>
        <w:pStyle w:val="a3"/>
        <w:ind w:right="43"/>
        <w:jc w:val="both"/>
        <w:rPr>
          <w:b/>
          <w:sz w:val="24"/>
          <w:szCs w:val="24"/>
        </w:rPr>
      </w:pPr>
      <w:r w:rsidRPr="00C039FA">
        <w:rPr>
          <w:b/>
          <w:sz w:val="24"/>
          <w:szCs w:val="24"/>
        </w:rPr>
        <w:t xml:space="preserve"> </w:t>
      </w:r>
      <w:r w:rsidR="00822B52" w:rsidRPr="00C039FA">
        <w:rPr>
          <w:b/>
          <w:sz w:val="24"/>
          <w:szCs w:val="24"/>
        </w:rPr>
        <w:t xml:space="preserve">                 </w:t>
      </w:r>
      <w:r w:rsidRPr="00C039FA">
        <w:rPr>
          <w:b/>
          <w:sz w:val="24"/>
          <w:szCs w:val="24"/>
        </w:rPr>
        <w:t xml:space="preserve"> </w:t>
      </w:r>
      <w:r w:rsidR="00670024" w:rsidRPr="00C039FA">
        <w:rPr>
          <w:b/>
          <w:sz w:val="24"/>
          <w:szCs w:val="24"/>
          <w:lang w:val="en-US"/>
        </w:rPr>
        <w:t>III</w:t>
      </w:r>
      <w:r w:rsidRPr="00C039FA">
        <w:rPr>
          <w:b/>
          <w:sz w:val="24"/>
          <w:szCs w:val="24"/>
        </w:rPr>
        <w:t>. Визначення та оцінка альтернативних способів досягнення цілей</w:t>
      </w:r>
    </w:p>
    <w:p w:rsidR="001A4D8C" w:rsidRPr="00C039FA" w:rsidRDefault="001A4D8C" w:rsidP="00A763E9">
      <w:pPr>
        <w:pStyle w:val="a3"/>
        <w:ind w:right="43"/>
        <w:jc w:val="both"/>
        <w:rPr>
          <w:b/>
          <w:sz w:val="24"/>
          <w:szCs w:val="24"/>
        </w:rPr>
      </w:pPr>
    </w:p>
    <w:p w:rsidR="001A4D8C" w:rsidRPr="00C039FA" w:rsidRDefault="001A4D8C" w:rsidP="00A763E9">
      <w:pPr>
        <w:pStyle w:val="a3"/>
        <w:ind w:right="43"/>
        <w:jc w:val="both"/>
        <w:rPr>
          <w:sz w:val="24"/>
          <w:szCs w:val="24"/>
        </w:rPr>
      </w:pPr>
      <w:r w:rsidRPr="00C039FA">
        <w:rPr>
          <w:sz w:val="24"/>
          <w:szCs w:val="24"/>
        </w:rPr>
        <w:t>1.Визначення альтернативних способів</w:t>
      </w:r>
    </w:p>
    <w:p w:rsidR="001A4D8C" w:rsidRPr="00C039FA" w:rsidRDefault="001A4D8C" w:rsidP="00A763E9">
      <w:pPr>
        <w:pStyle w:val="a3"/>
        <w:ind w:right="43"/>
        <w:jc w:val="both"/>
        <w:rPr>
          <w:sz w:val="24"/>
          <w:szCs w:val="24"/>
        </w:rPr>
      </w:pPr>
    </w:p>
    <w:tbl>
      <w:tblPr>
        <w:tblW w:w="939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564"/>
      </w:tblGrid>
      <w:tr w:rsidR="001A4D8C" w:rsidRPr="00C039FA" w:rsidTr="00FD632C">
        <w:trPr>
          <w:trHeight w:val="650"/>
        </w:trPr>
        <w:tc>
          <w:tcPr>
            <w:tcW w:w="2835" w:type="dxa"/>
            <w:tcBorders>
              <w:bottom w:val="single" w:sz="4" w:space="0" w:color="auto"/>
            </w:tcBorders>
          </w:tcPr>
          <w:p w:rsidR="001A4D8C" w:rsidRPr="00C039FA" w:rsidRDefault="001A4D8C" w:rsidP="00A763E9">
            <w:pPr>
              <w:pStyle w:val="a3"/>
              <w:ind w:right="43"/>
              <w:jc w:val="both"/>
              <w:rPr>
                <w:sz w:val="24"/>
                <w:szCs w:val="24"/>
              </w:rPr>
            </w:pPr>
          </w:p>
          <w:p w:rsidR="001A4D8C" w:rsidRPr="00C039FA" w:rsidRDefault="001A4D8C" w:rsidP="00A763E9">
            <w:pPr>
              <w:pStyle w:val="a3"/>
              <w:ind w:right="43"/>
              <w:jc w:val="both"/>
              <w:rPr>
                <w:sz w:val="24"/>
                <w:szCs w:val="24"/>
              </w:rPr>
            </w:pPr>
            <w:r w:rsidRPr="00C039FA">
              <w:rPr>
                <w:sz w:val="24"/>
                <w:szCs w:val="24"/>
              </w:rPr>
              <w:t>Вид альтернативи</w:t>
            </w:r>
          </w:p>
          <w:p w:rsidR="001A4D8C" w:rsidRPr="00C039FA" w:rsidRDefault="001A4D8C" w:rsidP="00A763E9">
            <w:pPr>
              <w:pStyle w:val="a3"/>
              <w:ind w:right="43"/>
              <w:jc w:val="both"/>
              <w:rPr>
                <w:sz w:val="24"/>
                <w:szCs w:val="24"/>
              </w:rPr>
            </w:pPr>
          </w:p>
          <w:p w:rsidR="001A4D8C" w:rsidRPr="00C039FA" w:rsidRDefault="001A4D8C" w:rsidP="00A763E9">
            <w:pPr>
              <w:pStyle w:val="a3"/>
              <w:ind w:right="43"/>
              <w:jc w:val="both"/>
              <w:rPr>
                <w:sz w:val="24"/>
                <w:szCs w:val="24"/>
              </w:rPr>
            </w:pPr>
          </w:p>
        </w:tc>
        <w:tc>
          <w:tcPr>
            <w:tcW w:w="6564" w:type="dxa"/>
            <w:tcBorders>
              <w:bottom w:val="single" w:sz="4" w:space="0" w:color="auto"/>
            </w:tcBorders>
          </w:tcPr>
          <w:p w:rsidR="001A4D8C" w:rsidRPr="00C039FA" w:rsidRDefault="001A4D8C" w:rsidP="00A763E9">
            <w:pPr>
              <w:pStyle w:val="a3"/>
              <w:ind w:right="43"/>
              <w:jc w:val="both"/>
              <w:rPr>
                <w:sz w:val="24"/>
                <w:szCs w:val="24"/>
              </w:rPr>
            </w:pPr>
          </w:p>
          <w:p w:rsidR="001A4D8C" w:rsidRPr="00C039FA" w:rsidRDefault="00204000" w:rsidP="00A763E9">
            <w:pPr>
              <w:pStyle w:val="a3"/>
              <w:ind w:right="43"/>
              <w:jc w:val="both"/>
              <w:rPr>
                <w:sz w:val="24"/>
                <w:szCs w:val="24"/>
              </w:rPr>
            </w:pPr>
            <w:r w:rsidRPr="00C039FA">
              <w:rPr>
                <w:sz w:val="24"/>
                <w:szCs w:val="24"/>
              </w:rPr>
              <w:t>О</w:t>
            </w:r>
            <w:r w:rsidR="001A4D8C" w:rsidRPr="00C039FA">
              <w:rPr>
                <w:sz w:val="24"/>
                <w:szCs w:val="24"/>
              </w:rPr>
              <w:t>пис альтернативи</w:t>
            </w:r>
          </w:p>
        </w:tc>
      </w:tr>
      <w:tr w:rsidR="001A4D8C" w:rsidRPr="00C039FA" w:rsidTr="00FD632C">
        <w:trPr>
          <w:trHeight w:val="1607"/>
        </w:trPr>
        <w:tc>
          <w:tcPr>
            <w:tcW w:w="2835" w:type="dxa"/>
          </w:tcPr>
          <w:p w:rsidR="001A4D8C" w:rsidRPr="00C039FA" w:rsidRDefault="001A4D8C" w:rsidP="00A763E9">
            <w:pPr>
              <w:pStyle w:val="a3"/>
              <w:ind w:right="43"/>
              <w:jc w:val="both"/>
              <w:rPr>
                <w:sz w:val="24"/>
                <w:szCs w:val="24"/>
              </w:rPr>
            </w:pPr>
          </w:p>
          <w:p w:rsidR="001A4D8C" w:rsidRPr="00C039FA" w:rsidRDefault="00204000" w:rsidP="00A763E9">
            <w:pPr>
              <w:pStyle w:val="a3"/>
              <w:ind w:right="43"/>
              <w:jc w:val="both"/>
              <w:rPr>
                <w:sz w:val="24"/>
                <w:szCs w:val="24"/>
              </w:rPr>
            </w:pPr>
            <w:r w:rsidRPr="00C039FA">
              <w:rPr>
                <w:sz w:val="24"/>
                <w:szCs w:val="24"/>
              </w:rPr>
              <w:t>Альтернатива 1</w:t>
            </w:r>
          </w:p>
          <w:p w:rsidR="001A4D8C" w:rsidRPr="00C039FA" w:rsidRDefault="001A4D8C" w:rsidP="00A763E9">
            <w:pPr>
              <w:pStyle w:val="a3"/>
              <w:ind w:right="43"/>
              <w:jc w:val="both"/>
              <w:rPr>
                <w:sz w:val="24"/>
                <w:szCs w:val="24"/>
              </w:rPr>
            </w:pPr>
          </w:p>
        </w:tc>
        <w:tc>
          <w:tcPr>
            <w:tcW w:w="6564" w:type="dxa"/>
          </w:tcPr>
          <w:p w:rsidR="001A4D8C" w:rsidRPr="00C039FA" w:rsidRDefault="00204000" w:rsidP="00A763E9">
            <w:pPr>
              <w:spacing w:after="0" w:line="240" w:lineRule="auto"/>
              <w:rPr>
                <w:rFonts w:ascii="Times New Roman" w:eastAsia="Times New Roman" w:hAnsi="Times New Roman" w:cs="Times New Roman"/>
                <w:sz w:val="24"/>
                <w:szCs w:val="24"/>
                <w:lang w:val="uk-UA" w:eastAsia="ru-RU"/>
              </w:rPr>
            </w:pPr>
            <w:r w:rsidRPr="00C039FA">
              <w:rPr>
                <w:rFonts w:ascii="Times New Roman" w:eastAsia="Times New Roman" w:hAnsi="Times New Roman" w:cs="Times New Roman"/>
                <w:sz w:val="24"/>
                <w:szCs w:val="24"/>
                <w:lang w:val="uk-UA" w:eastAsia="ru-RU"/>
              </w:rPr>
              <w:t xml:space="preserve">Залишити діючий тариф без змін. Це приведе до погіршення фінансового стану ,банкрутства та припинення господарської діяльності перевізника, що забезпечує перевезення пасажирів міським автобусним маршрутом загального користування. </w:t>
            </w:r>
          </w:p>
          <w:p w:rsidR="001A4D8C" w:rsidRPr="00C039FA" w:rsidRDefault="001A4D8C" w:rsidP="00A763E9">
            <w:pPr>
              <w:pStyle w:val="a3"/>
              <w:ind w:right="43"/>
              <w:jc w:val="both"/>
              <w:rPr>
                <w:sz w:val="24"/>
                <w:szCs w:val="24"/>
              </w:rPr>
            </w:pPr>
          </w:p>
        </w:tc>
      </w:tr>
      <w:tr w:rsidR="001A4D8C" w:rsidRPr="00C039FA" w:rsidTr="00FD632C">
        <w:trPr>
          <w:trHeight w:val="2715"/>
        </w:trPr>
        <w:tc>
          <w:tcPr>
            <w:tcW w:w="2835" w:type="dxa"/>
            <w:tcBorders>
              <w:top w:val="single" w:sz="4" w:space="0" w:color="auto"/>
            </w:tcBorders>
          </w:tcPr>
          <w:p w:rsidR="001A4D8C" w:rsidRPr="00C039FA" w:rsidRDefault="001A4D8C" w:rsidP="00A763E9">
            <w:pPr>
              <w:pStyle w:val="a3"/>
              <w:ind w:right="43"/>
              <w:jc w:val="both"/>
              <w:rPr>
                <w:sz w:val="24"/>
                <w:szCs w:val="24"/>
              </w:rPr>
            </w:pPr>
          </w:p>
          <w:p w:rsidR="001A4D8C" w:rsidRPr="00C039FA" w:rsidRDefault="00204000" w:rsidP="00A763E9">
            <w:pPr>
              <w:pStyle w:val="a3"/>
              <w:ind w:right="43"/>
              <w:jc w:val="both"/>
              <w:rPr>
                <w:sz w:val="24"/>
                <w:szCs w:val="24"/>
              </w:rPr>
            </w:pPr>
            <w:r w:rsidRPr="00C039FA">
              <w:rPr>
                <w:sz w:val="24"/>
                <w:szCs w:val="24"/>
              </w:rPr>
              <w:t>Альтернативи 2</w:t>
            </w:r>
          </w:p>
          <w:p w:rsidR="001A4D8C" w:rsidRPr="00C039FA" w:rsidRDefault="001A4D8C" w:rsidP="00A763E9">
            <w:pPr>
              <w:pStyle w:val="a3"/>
              <w:ind w:right="43"/>
              <w:jc w:val="both"/>
              <w:rPr>
                <w:sz w:val="24"/>
                <w:szCs w:val="24"/>
              </w:rPr>
            </w:pPr>
          </w:p>
          <w:p w:rsidR="001A4D8C" w:rsidRPr="00C039FA" w:rsidRDefault="001A4D8C" w:rsidP="00A763E9">
            <w:pPr>
              <w:pStyle w:val="a3"/>
              <w:ind w:right="43"/>
              <w:jc w:val="both"/>
              <w:rPr>
                <w:sz w:val="24"/>
                <w:szCs w:val="24"/>
              </w:rPr>
            </w:pPr>
          </w:p>
          <w:p w:rsidR="001A4D8C" w:rsidRPr="00C039FA" w:rsidRDefault="001A4D8C" w:rsidP="00A763E9">
            <w:pPr>
              <w:pStyle w:val="a3"/>
              <w:ind w:right="43"/>
              <w:jc w:val="both"/>
              <w:rPr>
                <w:sz w:val="24"/>
                <w:szCs w:val="24"/>
              </w:rPr>
            </w:pPr>
          </w:p>
        </w:tc>
        <w:tc>
          <w:tcPr>
            <w:tcW w:w="6564" w:type="dxa"/>
            <w:tcBorders>
              <w:top w:val="single" w:sz="4" w:space="0" w:color="auto"/>
            </w:tcBorders>
          </w:tcPr>
          <w:p w:rsidR="001A4D8C" w:rsidRPr="00C039FA" w:rsidRDefault="00204000" w:rsidP="00A763E9">
            <w:pPr>
              <w:pStyle w:val="a3"/>
              <w:ind w:right="43"/>
              <w:jc w:val="both"/>
              <w:rPr>
                <w:sz w:val="24"/>
                <w:szCs w:val="24"/>
              </w:rPr>
            </w:pPr>
            <w:r w:rsidRPr="00C039FA">
              <w:rPr>
                <w:sz w:val="24"/>
                <w:szCs w:val="24"/>
              </w:rPr>
              <w:t>Прийняття запропонованого проекту рішення виконавчого комітету Сватівської міської ради</w:t>
            </w:r>
            <w:r w:rsidRPr="00C039FA">
              <w:rPr>
                <w:bCs/>
                <w:iCs/>
                <w:sz w:val="24"/>
                <w:szCs w:val="24"/>
              </w:rPr>
              <w:t xml:space="preserve">  «Про встановлення тарифу на послуги з перевезення пасажирів на міських маршрутах загального користування по м. Сватове». Це  сприятиме встановленню економічно обґрунтованого рівня тарифу на проїзд у </w:t>
            </w:r>
            <w:r w:rsidR="006F7432" w:rsidRPr="00C039FA">
              <w:rPr>
                <w:sz w:val="24"/>
                <w:szCs w:val="24"/>
              </w:rPr>
              <w:t xml:space="preserve">    пасажирському транспорті на</w:t>
            </w:r>
            <w:r w:rsidR="006F7432" w:rsidRPr="00C039FA">
              <w:rPr>
                <w:bCs/>
                <w:iCs/>
                <w:sz w:val="24"/>
                <w:szCs w:val="24"/>
              </w:rPr>
              <w:t xml:space="preserve"> міських маршрутах загального користування по м. Сватове  </w:t>
            </w:r>
            <w:r w:rsidRPr="00C039FA">
              <w:rPr>
                <w:bCs/>
                <w:iCs/>
                <w:sz w:val="24"/>
                <w:szCs w:val="24"/>
              </w:rPr>
              <w:t>з метою забезпечення доступності послуг для всіх верст населення та стабільного функціонування суб’єктів господарювання-перевізників.</w:t>
            </w:r>
          </w:p>
        </w:tc>
      </w:tr>
      <w:tr w:rsidR="001A4D8C" w:rsidRPr="00C039FA" w:rsidTr="00FD632C">
        <w:trPr>
          <w:trHeight w:val="660"/>
        </w:trPr>
        <w:tc>
          <w:tcPr>
            <w:tcW w:w="9399" w:type="dxa"/>
            <w:gridSpan w:val="2"/>
            <w:tcBorders>
              <w:left w:val="nil"/>
              <w:bottom w:val="nil"/>
              <w:right w:val="nil"/>
            </w:tcBorders>
          </w:tcPr>
          <w:p w:rsidR="001A4D8C" w:rsidRPr="00C039FA" w:rsidRDefault="001A4D8C" w:rsidP="00A763E9">
            <w:pPr>
              <w:pStyle w:val="a3"/>
              <w:ind w:right="43"/>
              <w:jc w:val="both"/>
              <w:rPr>
                <w:sz w:val="24"/>
                <w:szCs w:val="24"/>
              </w:rPr>
            </w:pPr>
          </w:p>
        </w:tc>
      </w:tr>
    </w:tbl>
    <w:p w:rsidR="001A4D8C" w:rsidRPr="00C039FA" w:rsidRDefault="00204000" w:rsidP="00A763E9">
      <w:pPr>
        <w:spacing w:after="0" w:line="240" w:lineRule="auto"/>
        <w:rPr>
          <w:rFonts w:ascii="Times New Roman" w:hAnsi="Times New Roman" w:cs="Times New Roman"/>
          <w:sz w:val="24"/>
          <w:szCs w:val="24"/>
          <w:lang w:val="uk-UA"/>
        </w:rPr>
      </w:pPr>
      <w:r w:rsidRPr="00C039FA">
        <w:rPr>
          <w:rFonts w:ascii="Times New Roman" w:hAnsi="Times New Roman" w:cs="Times New Roman"/>
          <w:b/>
          <w:sz w:val="24"/>
          <w:szCs w:val="24"/>
          <w:lang w:val="uk-UA"/>
        </w:rPr>
        <w:t>2.</w:t>
      </w:r>
      <w:r w:rsidRPr="00C039FA">
        <w:rPr>
          <w:rFonts w:ascii="Times New Roman" w:hAnsi="Times New Roman" w:cs="Times New Roman"/>
          <w:sz w:val="24"/>
          <w:szCs w:val="24"/>
          <w:lang w:val="uk-UA"/>
        </w:rPr>
        <w:t>Оцінка вибраних альтернативних способів досягнення цілей</w:t>
      </w:r>
    </w:p>
    <w:p w:rsidR="006F7432" w:rsidRPr="00C039FA" w:rsidRDefault="006F7432" w:rsidP="00A763E9">
      <w:pPr>
        <w:spacing w:after="0" w:line="240" w:lineRule="auto"/>
        <w:rPr>
          <w:rFonts w:ascii="Times New Roman" w:hAnsi="Times New Roman" w:cs="Times New Roman"/>
          <w:b/>
          <w:sz w:val="24"/>
          <w:szCs w:val="24"/>
          <w:lang w:val="uk-UA"/>
        </w:rPr>
      </w:pPr>
      <w:r w:rsidRPr="00C039FA">
        <w:rPr>
          <w:rFonts w:ascii="Times New Roman" w:hAnsi="Times New Roman" w:cs="Times New Roman"/>
          <w:sz w:val="24"/>
          <w:szCs w:val="24"/>
          <w:lang w:val="uk-UA"/>
        </w:rPr>
        <w:t>Оцінка впливу на сферу інтересів держави:</w:t>
      </w:r>
    </w:p>
    <w:tbl>
      <w:tblPr>
        <w:tblpPr w:leftFromText="180" w:rightFromText="180" w:vertAnchor="text" w:tblpX="76" w:tblpY="96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3825"/>
        <w:gridCol w:w="2781"/>
      </w:tblGrid>
      <w:tr w:rsidR="00204000" w:rsidRPr="00C039FA" w:rsidTr="00FD632C">
        <w:trPr>
          <w:trHeight w:val="660"/>
        </w:trPr>
        <w:tc>
          <w:tcPr>
            <w:tcW w:w="2745" w:type="dxa"/>
          </w:tcPr>
          <w:p w:rsidR="00204000" w:rsidRPr="00C039FA" w:rsidRDefault="00204000" w:rsidP="00A763E9">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Вид альтернативи</w:t>
            </w:r>
          </w:p>
        </w:tc>
        <w:tc>
          <w:tcPr>
            <w:tcW w:w="3825" w:type="dxa"/>
          </w:tcPr>
          <w:p w:rsidR="00204000" w:rsidRPr="00C039FA" w:rsidRDefault="00204000" w:rsidP="00A763E9">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Вигоди</w:t>
            </w:r>
          </w:p>
        </w:tc>
        <w:tc>
          <w:tcPr>
            <w:tcW w:w="2781" w:type="dxa"/>
          </w:tcPr>
          <w:p w:rsidR="00204000" w:rsidRPr="00C039FA" w:rsidRDefault="00204000" w:rsidP="00A763E9">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Витрати</w:t>
            </w:r>
          </w:p>
        </w:tc>
      </w:tr>
      <w:tr w:rsidR="00204000" w:rsidRPr="00C039FA" w:rsidTr="00FD632C">
        <w:trPr>
          <w:trHeight w:val="1170"/>
        </w:trPr>
        <w:tc>
          <w:tcPr>
            <w:tcW w:w="2745" w:type="dxa"/>
          </w:tcPr>
          <w:p w:rsidR="00204000" w:rsidRPr="00C039FA" w:rsidRDefault="00204000" w:rsidP="00A763E9">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Альтернатива 1</w:t>
            </w:r>
          </w:p>
        </w:tc>
        <w:tc>
          <w:tcPr>
            <w:tcW w:w="3825" w:type="dxa"/>
          </w:tcPr>
          <w:p w:rsidR="00204000" w:rsidRPr="00C039FA" w:rsidRDefault="00204000" w:rsidP="00A763E9">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Відсутні,</w:t>
            </w:r>
            <w:r w:rsidR="006F7432" w:rsidRPr="00C039FA">
              <w:rPr>
                <w:rFonts w:ascii="Times New Roman" w:hAnsi="Times New Roman" w:cs="Times New Roman"/>
                <w:sz w:val="24"/>
                <w:szCs w:val="24"/>
                <w:lang w:val="uk-UA"/>
              </w:rPr>
              <w:t xml:space="preserve"> </w:t>
            </w:r>
            <w:r w:rsidRPr="00C039FA">
              <w:rPr>
                <w:rFonts w:ascii="Times New Roman" w:hAnsi="Times New Roman" w:cs="Times New Roman"/>
                <w:sz w:val="24"/>
                <w:szCs w:val="24"/>
                <w:lang w:val="uk-UA"/>
              </w:rPr>
              <w:t xml:space="preserve">оскільки проблема залишається </w:t>
            </w:r>
            <w:r w:rsidR="006F7432" w:rsidRPr="00C039FA">
              <w:rPr>
                <w:rFonts w:ascii="Times New Roman" w:hAnsi="Times New Roman" w:cs="Times New Roman"/>
                <w:sz w:val="24"/>
                <w:szCs w:val="24"/>
                <w:lang w:val="uk-UA"/>
              </w:rPr>
              <w:t>невирішеною</w:t>
            </w:r>
          </w:p>
        </w:tc>
        <w:tc>
          <w:tcPr>
            <w:tcW w:w="2781" w:type="dxa"/>
          </w:tcPr>
          <w:p w:rsidR="00204000" w:rsidRPr="00C039FA" w:rsidRDefault="006F7432" w:rsidP="00A763E9">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Ніяких витрат не передбачається</w:t>
            </w:r>
          </w:p>
        </w:tc>
      </w:tr>
      <w:tr w:rsidR="00204000" w:rsidRPr="00C039FA" w:rsidTr="00FD632C">
        <w:trPr>
          <w:trHeight w:val="2040"/>
        </w:trPr>
        <w:tc>
          <w:tcPr>
            <w:tcW w:w="2745" w:type="dxa"/>
          </w:tcPr>
          <w:p w:rsidR="00204000" w:rsidRPr="00C039FA" w:rsidRDefault="006F7432" w:rsidP="00A763E9">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Альтернатива 2</w:t>
            </w:r>
          </w:p>
        </w:tc>
        <w:tc>
          <w:tcPr>
            <w:tcW w:w="3825" w:type="dxa"/>
          </w:tcPr>
          <w:p w:rsidR="00CF3D12" w:rsidRPr="00C039FA" w:rsidRDefault="00CF3D12" w:rsidP="00A763E9">
            <w:pPr>
              <w:pStyle w:val="a3"/>
              <w:ind w:right="43"/>
              <w:jc w:val="both"/>
              <w:rPr>
                <w:bCs/>
                <w:iCs/>
                <w:sz w:val="24"/>
                <w:szCs w:val="24"/>
              </w:rPr>
            </w:pPr>
            <w:r w:rsidRPr="00C039FA">
              <w:rPr>
                <w:bCs/>
                <w:iCs/>
                <w:sz w:val="24"/>
                <w:szCs w:val="24"/>
              </w:rPr>
              <w:t>Встановлення економічно обґрунтованого рівня тарифу на проїзд у міському пасажирському автомобільному транспорту</w:t>
            </w:r>
          </w:p>
          <w:p w:rsidR="00CF3D12" w:rsidRPr="00C039FA" w:rsidRDefault="00CF3D12" w:rsidP="00A763E9">
            <w:pPr>
              <w:pStyle w:val="a3"/>
              <w:ind w:right="43"/>
              <w:jc w:val="both"/>
              <w:rPr>
                <w:bCs/>
                <w:iCs/>
                <w:sz w:val="24"/>
                <w:szCs w:val="24"/>
              </w:rPr>
            </w:pPr>
            <w:r w:rsidRPr="00C039FA">
              <w:rPr>
                <w:bCs/>
                <w:iCs/>
                <w:sz w:val="24"/>
                <w:szCs w:val="24"/>
              </w:rPr>
              <w:t>з</w:t>
            </w:r>
            <w:r w:rsidR="006F7432" w:rsidRPr="00C039FA">
              <w:rPr>
                <w:bCs/>
                <w:iCs/>
                <w:sz w:val="24"/>
                <w:szCs w:val="24"/>
              </w:rPr>
              <w:t xml:space="preserve"> метою забезпечення доступності  послуг для всіх верст населення та стабільного </w:t>
            </w:r>
            <w:r w:rsidR="00822B52" w:rsidRPr="00C039FA">
              <w:rPr>
                <w:bCs/>
                <w:iCs/>
                <w:sz w:val="24"/>
                <w:szCs w:val="24"/>
              </w:rPr>
              <w:t xml:space="preserve">функціонування </w:t>
            </w:r>
            <w:r w:rsidR="00670024" w:rsidRPr="00C039FA">
              <w:rPr>
                <w:bCs/>
                <w:iCs/>
                <w:sz w:val="24"/>
                <w:szCs w:val="24"/>
              </w:rPr>
              <w:t>суб’єктів</w:t>
            </w:r>
            <w:r w:rsidR="00822B52" w:rsidRPr="00C039FA">
              <w:rPr>
                <w:bCs/>
                <w:iCs/>
                <w:sz w:val="24"/>
                <w:szCs w:val="24"/>
              </w:rPr>
              <w:t xml:space="preserve"> господарювання-перевізників</w:t>
            </w:r>
            <w:r w:rsidRPr="00C039FA">
              <w:rPr>
                <w:sz w:val="24"/>
                <w:szCs w:val="24"/>
              </w:rPr>
              <w:t xml:space="preserve">      </w:t>
            </w:r>
            <w:r w:rsidRPr="00C039FA">
              <w:rPr>
                <w:bCs/>
                <w:iCs/>
                <w:sz w:val="24"/>
                <w:szCs w:val="24"/>
              </w:rPr>
              <w:t xml:space="preserve"> </w:t>
            </w:r>
            <w:r w:rsidR="00822B52" w:rsidRPr="00C039FA">
              <w:rPr>
                <w:bCs/>
                <w:iCs/>
                <w:sz w:val="24"/>
                <w:szCs w:val="24"/>
              </w:rPr>
              <w:t xml:space="preserve"> </w:t>
            </w:r>
            <w:r w:rsidRPr="00C039FA">
              <w:rPr>
                <w:bCs/>
                <w:iCs/>
                <w:sz w:val="24"/>
                <w:szCs w:val="24"/>
              </w:rPr>
              <w:t xml:space="preserve"> </w:t>
            </w:r>
            <w:r w:rsidR="00822B52" w:rsidRPr="00C039FA">
              <w:rPr>
                <w:bCs/>
                <w:iCs/>
                <w:sz w:val="24"/>
                <w:szCs w:val="24"/>
              </w:rPr>
              <w:t xml:space="preserve"> </w:t>
            </w:r>
            <w:r w:rsidRPr="00C039FA">
              <w:rPr>
                <w:bCs/>
                <w:iCs/>
                <w:sz w:val="24"/>
                <w:szCs w:val="24"/>
              </w:rPr>
              <w:t xml:space="preserve"> </w:t>
            </w:r>
            <w:r w:rsidR="00822B52" w:rsidRPr="00C039FA">
              <w:rPr>
                <w:bCs/>
                <w:iCs/>
                <w:sz w:val="24"/>
                <w:szCs w:val="24"/>
              </w:rPr>
              <w:t xml:space="preserve"> </w:t>
            </w:r>
            <w:r w:rsidRPr="00C039FA">
              <w:rPr>
                <w:bCs/>
                <w:iCs/>
                <w:sz w:val="24"/>
                <w:szCs w:val="24"/>
              </w:rPr>
              <w:t xml:space="preserve">  </w:t>
            </w:r>
          </w:p>
          <w:p w:rsidR="00204000" w:rsidRPr="00C039FA" w:rsidRDefault="00822B52" w:rsidP="00A763E9">
            <w:pPr>
              <w:spacing w:after="0" w:line="240" w:lineRule="auto"/>
              <w:rPr>
                <w:rFonts w:ascii="Times New Roman" w:hAnsi="Times New Roman" w:cs="Times New Roman"/>
                <w:sz w:val="24"/>
                <w:szCs w:val="24"/>
                <w:lang w:val="uk-UA"/>
              </w:rPr>
            </w:pPr>
            <w:r w:rsidRPr="00C039FA">
              <w:rPr>
                <w:rFonts w:ascii="Times New Roman" w:hAnsi="Times New Roman" w:cs="Times New Roman"/>
                <w:bCs/>
                <w:iCs/>
                <w:sz w:val="24"/>
                <w:szCs w:val="24"/>
                <w:lang w:val="uk-UA"/>
              </w:rPr>
              <w:t xml:space="preserve"> </w:t>
            </w:r>
            <w:r w:rsidR="006F7432" w:rsidRPr="00C039FA">
              <w:rPr>
                <w:rFonts w:ascii="Times New Roman" w:hAnsi="Times New Roman" w:cs="Times New Roman"/>
                <w:bCs/>
                <w:iCs/>
                <w:sz w:val="24"/>
                <w:szCs w:val="24"/>
              </w:rPr>
              <w:t xml:space="preserve"> </w:t>
            </w:r>
            <w:r w:rsidRPr="00C039FA">
              <w:rPr>
                <w:rFonts w:ascii="Times New Roman" w:hAnsi="Times New Roman" w:cs="Times New Roman"/>
                <w:bCs/>
                <w:iCs/>
                <w:sz w:val="24"/>
                <w:szCs w:val="24"/>
                <w:lang w:val="uk-UA"/>
              </w:rPr>
              <w:t xml:space="preserve"> </w:t>
            </w:r>
          </w:p>
        </w:tc>
        <w:tc>
          <w:tcPr>
            <w:tcW w:w="2781" w:type="dxa"/>
          </w:tcPr>
          <w:p w:rsidR="00204000" w:rsidRPr="00C039FA" w:rsidRDefault="006F7432" w:rsidP="00A763E9">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Витрати часу та матеріальних ресурсі для:</w:t>
            </w:r>
          </w:p>
          <w:p w:rsidR="006F7432" w:rsidRPr="00C039FA" w:rsidRDefault="006F7432" w:rsidP="00A763E9">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-підготовки регуляторного акт</w:t>
            </w:r>
            <w:r w:rsidR="00AE1E49" w:rsidRPr="00C039FA">
              <w:rPr>
                <w:rFonts w:ascii="Times New Roman" w:hAnsi="Times New Roman" w:cs="Times New Roman"/>
                <w:sz w:val="24"/>
                <w:szCs w:val="24"/>
                <w:lang w:val="uk-UA"/>
              </w:rPr>
              <w:t>у</w:t>
            </w:r>
            <w:r w:rsidRPr="00C039FA">
              <w:rPr>
                <w:rFonts w:ascii="Times New Roman" w:hAnsi="Times New Roman" w:cs="Times New Roman"/>
                <w:sz w:val="24"/>
                <w:szCs w:val="24"/>
                <w:lang w:val="uk-UA"/>
              </w:rPr>
              <w:t xml:space="preserve"> та забезпечення виконання його вимог;</w:t>
            </w:r>
          </w:p>
          <w:p w:rsidR="006F7432" w:rsidRPr="00C039FA" w:rsidRDefault="006F7432" w:rsidP="00A763E9">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-проведення процедур з відстеження результативності його дії.</w:t>
            </w:r>
          </w:p>
        </w:tc>
      </w:tr>
    </w:tbl>
    <w:p w:rsidR="00204000" w:rsidRPr="00C039FA" w:rsidRDefault="00204000" w:rsidP="00A763E9">
      <w:pPr>
        <w:spacing w:after="0" w:line="240" w:lineRule="auto"/>
        <w:rPr>
          <w:rFonts w:ascii="Times New Roman" w:hAnsi="Times New Roman" w:cs="Times New Roman"/>
          <w:sz w:val="24"/>
          <w:szCs w:val="24"/>
          <w:lang w:val="uk-UA"/>
        </w:rPr>
      </w:pPr>
    </w:p>
    <w:p w:rsidR="001025CB" w:rsidRPr="00C039FA" w:rsidRDefault="001025CB" w:rsidP="00A763E9">
      <w:pPr>
        <w:spacing w:after="0" w:line="240" w:lineRule="auto"/>
        <w:rPr>
          <w:rFonts w:ascii="Times New Roman" w:hAnsi="Times New Roman" w:cs="Times New Roman"/>
          <w:sz w:val="24"/>
          <w:szCs w:val="24"/>
          <w:lang w:val="uk-UA"/>
        </w:rPr>
      </w:pPr>
    </w:p>
    <w:p w:rsidR="00FD632C" w:rsidRPr="00C039FA" w:rsidRDefault="00FD632C" w:rsidP="00A763E9">
      <w:pPr>
        <w:spacing w:after="0" w:line="240" w:lineRule="auto"/>
        <w:rPr>
          <w:rFonts w:ascii="Times New Roman" w:hAnsi="Times New Roman" w:cs="Times New Roman"/>
          <w:sz w:val="24"/>
          <w:szCs w:val="24"/>
          <w:lang w:val="uk-UA"/>
        </w:rPr>
      </w:pPr>
    </w:p>
    <w:p w:rsidR="00A763E9" w:rsidRDefault="00A763E9" w:rsidP="00A763E9">
      <w:pPr>
        <w:spacing w:after="0" w:line="240" w:lineRule="auto"/>
        <w:rPr>
          <w:rFonts w:ascii="Times New Roman" w:hAnsi="Times New Roman" w:cs="Times New Roman"/>
          <w:sz w:val="24"/>
          <w:szCs w:val="24"/>
          <w:lang w:val="uk-UA"/>
        </w:rPr>
      </w:pPr>
    </w:p>
    <w:p w:rsidR="00A763E9" w:rsidRDefault="00A763E9" w:rsidP="00A763E9">
      <w:pPr>
        <w:spacing w:after="0" w:line="240" w:lineRule="auto"/>
        <w:rPr>
          <w:rFonts w:ascii="Times New Roman" w:hAnsi="Times New Roman" w:cs="Times New Roman"/>
          <w:sz w:val="24"/>
          <w:szCs w:val="24"/>
          <w:lang w:val="uk-UA"/>
        </w:rPr>
      </w:pPr>
    </w:p>
    <w:p w:rsidR="00A763E9" w:rsidRDefault="00A763E9" w:rsidP="00A763E9">
      <w:pPr>
        <w:spacing w:after="0" w:line="240" w:lineRule="auto"/>
        <w:rPr>
          <w:rFonts w:ascii="Times New Roman" w:hAnsi="Times New Roman" w:cs="Times New Roman"/>
          <w:sz w:val="24"/>
          <w:szCs w:val="24"/>
          <w:lang w:val="uk-UA"/>
        </w:rPr>
      </w:pPr>
    </w:p>
    <w:p w:rsidR="00FD632C" w:rsidRDefault="00FD632C" w:rsidP="00A763E9">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lastRenderedPageBreak/>
        <w:t>Оцінка впливу на сферу інтересів громадян:</w:t>
      </w:r>
    </w:p>
    <w:p w:rsidR="0020619F" w:rsidRPr="00C039FA" w:rsidRDefault="0020619F" w:rsidP="00A763E9">
      <w:pPr>
        <w:spacing w:after="0" w:line="240" w:lineRule="auto"/>
        <w:rPr>
          <w:rFonts w:ascii="Times New Roman" w:hAnsi="Times New Roman" w:cs="Times New Roman"/>
          <w:sz w:val="24"/>
          <w:szCs w:val="24"/>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4307"/>
        <w:gridCol w:w="2923"/>
      </w:tblGrid>
      <w:tr w:rsidR="00AE1E49" w:rsidRPr="00C039FA" w:rsidTr="0020619F">
        <w:trPr>
          <w:trHeight w:val="660"/>
        </w:trPr>
        <w:tc>
          <w:tcPr>
            <w:tcW w:w="2263" w:type="dxa"/>
          </w:tcPr>
          <w:p w:rsidR="00AE1E49" w:rsidRPr="00C039FA" w:rsidRDefault="00AE1E49" w:rsidP="0020619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Вид альтернативи</w:t>
            </w:r>
          </w:p>
        </w:tc>
        <w:tc>
          <w:tcPr>
            <w:tcW w:w="4307" w:type="dxa"/>
          </w:tcPr>
          <w:p w:rsidR="00AE1E49" w:rsidRPr="00C039FA" w:rsidRDefault="00AE1E49" w:rsidP="0020619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Вигоди</w:t>
            </w:r>
          </w:p>
        </w:tc>
        <w:tc>
          <w:tcPr>
            <w:tcW w:w="2923" w:type="dxa"/>
          </w:tcPr>
          <w:p w:rsidR="00AE1E49" w:rsidRPr="00C039FA" w:rsidRDefault="00AE1E49" w:rsidP="0020619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Витрати</w:t>
            </w:r>
          </w:p>
        </w:tc>
      </w:tr>
      <w:tr w:rsidR="00AE1E49" w:rsidRPr="00C039FA" w:rsidTr="0020619F">
        <w:trPr>
          <w:trHeight w:val="1170"/>
        </w:trPr>
        <w:tc>
          <w:tcPr>
            <w:tcW w:w="2263" w:type="dxa"/>
          </w:tcPr>
          <w:p w:rsidR="00AE1E49" w:rsidRPr="00C039FA" w:rsidRDefault="00AE1E49" w:rsidP="0020619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Альтернатива 1</w:t>
            </w:r>
          </w:p>
        </w:tc>
        <w:tc>
          <w:tcPr>
            <w:tcW w:w="4307" w:type="dxa"/>
          </w:tcPr>
          <w:p w:rsidR="00AE1E49" w:rsidRPr="00C039FA" w:rsidRDefault="00AE1E49" w:rsidP="0020619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Тариф на послуги з перевезення пасажирів не підвищуватиметься </w:t>
            </w:r>
          </w:p>
        </w:tc>
        <w:tc>
          <w:tcPr>
            <w:tcW w:w="2923" w:type="dxa"/>
          </w:tcPr>
          <w:p w:rsidR="00AE1E49" w:rsidRPr="00C039FA" w:rsidRDefault="00AE1E49" w:rsidP="0020619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Погіршення технічного стану транспортного засобу, зменшення кількості рейсів на маршруті, тим самим погіршення якості надання послуг для громадян</w:t>
            </w:r>
          </w:p>
        </w:tc>
      </w:tr>
      <w:tr w:rsidR="00AE1E49" w:rsidRPr="00C039FA" w:rsidTr="0020619F">
        <w:trPr>
          <w:trHeight w:val="1777"/>
        </w:trPr>
        <w:tc>
          <w:tcPr>
            <w:tcW w:w="2263" w:type="dxa"/>
          </w:tcPr>
          <w:p w:rsidR="00AE1E49" w:rsidRPr="00C039FA" w:rsidRDefault="00AE1E49" w:rsidP="0020619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Альтернатива 2</w:t>
            </w:r>
          </w:p>
        </w:tc>
        <w:tc>
          <w:tcPr>
            <w:tcW w:w="4307" w:type="dxa"/>
          </w:tcPr>
          <w:p w:rsidR="00AE1E49" w:rsidRPr="00C039FA" w:rsidRDefault="00AE1E49" w:rsidP="0020619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-забезпечення пасажирських перевезень відповідно до потреб мешканців громади;</w:t>
            </w:r>
          </w:p>
          <w:p w:rsidR="00AE1E49" w:rsidRPr="00C039FA" w:rsidRDefault="00AE1E49" w:rsidP="0020619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-підвищення якості пасажирських перевезень у місті, безпеки руху за рахунок оновлення рухомого складу.</w:t>
            </w:r>
          </w:p>
        </w:tc>
        <w:tc>
          <w:tcPr>
            <w:tcW w:w="2923" w:type="dxa"/>
          </w:tcPr>
          <w:p w:rsidR="00AE1E49" w:rsidRPr="00C039FA" w:rsidRDefault="00AE1E49" w:rsidP="0020619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Збільшення витрат за послуги перевезення.</w:t>
            </w:r>
          </w:p>
        </w:tc>
      </w:tr>
    </w:tbl>
    <w:p w:rsidR="0020619F" w:rsidRDefault="0020619F" w:rsidP="00A763E9">
      <w:pPr>
        <w:spacing w:after="0" w:line="240" w:lineRule="auto"/>
        <w:rPr>
          <w:rFonts w:ascii="Times New Roman" w:hAnsi="Times New Roman" w:cs="Times New Roman"/>
          <w:sz w:val="24"/>
          <w:szCs w:val="24"/>
          <w:lang w:val="uk-UA"/>
        </w:rPr>
      </w:pPr>
    </w:p>
    <w:p w:rsidR="001025CB" w:rsidRPr="00C039FA" w:rsidRDefault="00FD632C" w:rsidP="00A763E9">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Оцінка впливу інтересів суб’єктів господарювання:</w:t>
      </w:r>
    </w:p>
    <w:tbl>
      <w:tblPr>
        <w:tblpPr w:leftFromText="180" w:rightFromText="180" w:vertAnchor="text" w:horzAnchor="margin" w:tblpY="12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7"/>
        <w:gridCol w:w="1071"/>
        <w:gridCol w:w="1025"/>
        <w:gridCol w:w="1083"/>
        <w:gridCol w:w="845"/>
        <w:gridCol w:w="810"/>
      </w:tblGrid>
      <w:tr w:rsidR="00371BFD" w:rsidRPr="00C039FA" w:rsidTr="00371BFD">
        <w:trPr>
          <w:trHeight w:val="375"/>
        </w:trPr>
        <w:tc>
          <w:tcPr>
            <w:tcW w:w="4517" w:type="dxa"/>
            <w:vMerge w:val="restart"/>
          </w:tcPr>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показник</w:t>
            </w:r>
          </w:p>
        </w:tc>
        <w:tc>
          <w:tcPr>
            <w:tcW w:w="4834" w:type="dxa"/>
            <w:gridSpan w:val="5"/>
          </w:tcPr>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w:t>
            </w:r>
          </w:p>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Підприємства-автоперевізники</w:t>
            </w:r>
          </w:p>
        </w:tc>
      </w:tr>
      <w:tr w:rsidR="00371BFD" w:rsidRPr="00C039FA" w:rsidTr="00371BFD">
        <w:trPr>
          <w:trHeight w:val="270"/>
        </w:trPr>
        <w:tc>
          <w:tcPr>
            <w:tcW w:w="4517" w:type="dxa"/>
            <w:vMerge/>
          </w:tcPr>
          <w:p w:rsidR="00371BFD" w:rsidRPr="00C039FA" w:rsidRDefault="00371BFD" w:rsidP="00371BFD">
            <w:pPr>
              <w:spacing w:after="0" w:line="240" w:lineRule="auto"/>
              <w:rPr>
                <w:rFonts w:ascii="Times New Roman" w:hAnsi="Times New Roman" w:cs="Times New Roman"/>
                <w:sz w:val="24"/>
                <w:szCs w:val="24"/>
                <w:lang w:val="uk-UA"/>
              </w:rPr>
            </w:pPr>
          </w:p>
        </w:tc>
        <w:tc>
          <w:tcPr>
            <w:tcW w:w="1071" w:type="dxa"/>
          </w:tcPr>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великі</w:t>
            </w:r>
          </w:p>
        </w:tc>
        <w:tc>
          <w:tcPr>
            <w:tcW w:w="1025" w:type="dxa"/>
          </w:tcPr>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середні</w:t>
            </w:r>
          </w:p>
        </w:tc>
        <w:tc>
          <w:tcPr>
            <w:tcW w:w="1083" w:type="dxa"/>
          </w:tcPr>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малі</w:t>
            </w:r>
          </w:p>
        </w:tc>
        <w:tc>
          <w:tcPr>
            <w:tcW w:w="845" w:type="dxa"/>
          </w:tcPr>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мікро</w:t>
            </w:r>
          </w:p>
        </w:tc>
        <w:tc>
          <w:tcPr>
            <w:tcW w:w="810" w:type="dxa"/>
          </w:tcPr>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разом</w:t>
            </w:r>
          </w:p>
        </w:tc>
      </w:tr>
      <w:tr w:rsidR="00371BFD" w:rsidRPr="00C039FA" w:rsidTr="00371BFD">
        <w:trPr>
          <w:trHeight w:val="630"/>
        </w:trPr>
        <w:tc>
          <w:tcPr>
            <w:tcW w:w="4517" w:type="dxa"/>
          </w:tcPr>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Кількість суб’єктів господарювання, що підпадають під дію регулювання, одиниць(суб’єкти господарювання-автоперевізники)</w:t>
            </w:r>
          </w:p>
        </w:tc>
        <w:tc>
          <w:tcPr>
            <w:tcW w:w="1071" w:type="dxa"/>
          </w:tcPr>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w:t>
            </w:r>
          </w:p>
        </w:tc>
        <w:tc>
          <w:tcPr>
            <w:tcW w:w="1025" w:type="dxa"/>
          </w:tcPr>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w:t>
            </w:r>
          </w:p>
        </w:tc>
        <w:tc>
          <w:tcPr>
            <w:tcW w:w="1083" w:type="dxa"/>
          </w:tcPr>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3</w:t>
            </w:r>
          </w:p>
        </w:tc>
        <w:tc>
          <w:tcPr>
            <w:tcW w:w="845" w:type="dxa"/>
          </w:tcPr>
          <w:p w:rsidR="00371BFD" w:rsidRPr="00C039FA" w:rsidRDefault="00371BFD" w:rsidP="00371BFD">
            <w:pPr>
              <w:spacing w:after="0" w:line="240" w:lineRule="auto"/>
              <w:rPr>
                <w:rFonts w:ascii="Times New Roman" w:hAnsi="Times New Roman" w:cs="Times New Roman"/>
                <w:sz w:val="24"/>
                <w:szCs w:val="24"/>
                <w:lang w:val="uk-UA"/>
              </w:rPr>
            </w:pPr>
          </w:p>
        </w:tc>
        <w:tc>
          <w:tcPr>
            <w:tcW w:w="810" w:type="dxa"/>
          </w:tcPr>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3</w:t>
            </w:r>
          </w:p>
        </w:tc>
      </w:tr>
      <w:tr w:rsidR="00371BFD" w:rsidRPr="00C039FA" w:rsidTr="00371BFD">
        <w:trPr>
          <w:trHeight w:val="525"/>
        </w:trPr>
        <w:tc>
          <w:tcPr>
            <w:tcW w:w="4517" w:type="dxa"/>
          </w:tcPr>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Питома вага групи в загальній кількості, відсотків</w:t>
            </w:r>
          </w:p>
        </w:tc>
        <w:tc>
          <w:tcPr>
            <w:tcW w:w="1071" w:type="dxa"/>
          </w:tcPr>
          <w:p w:rsidR="00371BFD" w:rsidRPr="00C039FA" w:rsidRDefault="00371BFD" w:rsidP="00371BFD">
            <w:pPr>
              <w:spacing w:after="0" w:line="240" w:lineRule="auto"/>
              <w:rPr>
                <w:rFonts w:ascii="Times New Roman" w:hAnsi="Times New Roman" w:cs="Times New Roman"/>
                <w:sz w:val="24"/>
                <w:szCs w:val="24"/>
                <w:lang w:val="uk-UA"/>
              </w:rPr>
            </w:pPr>
          </w:p>
        </w:tc>
        <w:tc>
          <w:tcPr>
            <w:tcW w:w="1025" w:type="dxa"/>
          </w:tcPr>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w:t>
            </w:r>
          </w:p>
        </w:tc>
        <w:tc>
          <w:tcPr>
            <w:tcW w:w="1083" w:type="dxa"/>
          </w:tcPr>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42%</w:t>
            </w:r>
          </w:p>
        </w:tc>
        <w:tc>
          <w:tcPr>
            <w:tcW w:w="845" w:type="dxa"/>
          </w:tcPr>
          <w:p w:rsidR="00371BFD" w:rsidRPr="00C039FA" w:rsidRDefault="00371BFD" w:rsidP="00371BFD">
            <w:pPr>
              <w:spacing w:after="0" w:line="240" w:lineRule="auto"/>
              <w:rPr>
                <w:rFonts w:ascii="Times New Roman" w:hAnsi="Times New Roman" w:cs="Times New Roman"/>
                <w:sz w:val="24"/>
                <w:szCs w:val="24"/>
                <w:lang w:val="uk-UA"/>
              </w:rPr>
            </w:pPr>
          </w:p>
        </w:tc>
        <w:tc>
          <w:tcPr>
            <w:tcW w:w="810" w:type="dxa"/>
          </w:tcPr>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42%</w:t>
            </w:r>
          </w:p>
        </w:tc>
      </w:tr>
    </w:tbl>
    <w:p w:rsidR="00FD632C" w:rsidRPr="00C039FA" w:rsidRDefault="00A167AF" w:rsidP="00A763E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BE41FC" w:rsidRPr="00C039FA" w:rsidRDefault="00BE41FC" w:rsidP="00A763E9">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Оцінка впливу на сферу інтересів </w:t>
      </w:r>
      <w:r w:rsidR="00822B52" w:rsidRPr="00C039FA">
        <w:rPr>
          <w:rFonts w:ascii="Times New Roman" w:hAnsi="Times New Roman" w:cs="Times New Roman"/>
          <w:sz w:val="24"/>
          <w:szCs w:val="24"/>
          <w:lang w:val="uk-UA"/>
        </w:rPr>
        <w:t>суб’єктів</w:t>
      </w:r>
      <w:r w:rsidRPr="00C039FA">
        <w:rPr>
          <w:rFonts w:ascii="Times New Roman" w:hAnsi="Times New Roman" w:cs="Times New Roman"/>
          <w:sz w:val="24"/>
          <w:szCs w:val="24"/>
          <w:lang w:val="uk-UA"/>
        </w:rPr>
        <w:t xml:space="preserve"> господарювання великого,середнього,малого й мікро</w:t>
      </w:r>
      <w:r w:rsidR="00822B52" w:rsidRPr="00C039FA">
        <w:rPr>
          <w:rFonts w:ascii="Times New Roman" w:hAnsi="Times New Roman" w:cs="Times New Roman"/>
          <w:sz w:val="24"/>
          <w:szCs w:val="24"/>
          <w:lang w:val="uk-UA"/>
        </w:rPr>
        <w:t xml:space="preserve"> </w:t>
      </w:r>
      <w:r w:rsidRPr="00C039FA">
        <w:rPr>
          <w:rFonts w:ascii="Times New Roman" w:hAnsi="Times New Roman" w:cs="Times New Roman"/>
          <w:sz w:val="24"/>
          <w:szCs w:val="24"/>
          <w:lang w:val="uk-UA"/>
        </w:rPr>
        <w:t>підприємства,</w:t>
      </w:r>
      <w:r w:rsidR="00822B52" w:rsidRPr="00C039FA">
        <w:rPr>
          <w:rFonts w:ascii="Times New Roman" w:hAnsi="Times New Roman" w:cs="Times New Roman"/>
          <w:sz w:val="24"/>
          <w:szCs w:val="24"/>
          <w:lang w:val="uk-UA"/>
        </w:rPr>
        <w:t xml:space="preserve"> </w:t>
      </w:r>
      <w:r w:rsidRPr="00C039FA">
        <w:rPr>
          <w:rFonts w:ascii="Times New Roman" w:hAnsi="Times New Roman" w:cs="Times New Roman"/>
          <w:sz w:val="24"/>
          <w:szCs w:val="24"/>
          <w:lang w:val="uk-UA"/>
        </w:rPr>
        <w:t>що виникають внаслідок дії регуляторного акт</w:t>
      </w:r>
      <w:r w:rsidR="00822B52" w:rsidRPr="00C039FA">
        <w:rPr>
          <w:rFonts w:ascii="Times New Roman" w:hAnsi="Times New Roman" w:cs="Times New Roman"/>
          <w:sz w:val="24"/>
          <w:szCs w:val="24"/>
          <w:lang w:val="uk-UA"/>
        </w:rPr>
        <w:t xml:space="preserve">у  </w:t>
      </w:r>
      <w:r w:rsidRPr="00C039FA">
        <w:rPr>
          <w:rFonts w:ascii="Times New Roman" w:hAnsi="Times New Roman" w:cs="Times New Roman"/>
          <w:sz w:val="24"/>
          <w:szCs w:val="24"/>
          <w:lang w:val="uk-UA"/>
        </w:rPr>
        <w:t>буде однаковою за альтернативами,</w:t>
      </w:r>
      <w:r w:rsidR="00822B52" w:rsidRPr="00C039FA">
        <w:rPr>
          <w:rFonts w:ascii="Times New Roman" w:hAnsi="Times New Roman" w:cs="Times New Roman"/>
          <w:sz w:val="24"/>
          <w:szCs w:val="24"/>
          <w:lang w:val="uk-UA"/>
        </w:rPr>
        <w:t xml:space="preserve"> </w:t>
      </w:r>
      <w:r w:rsidRPr="00C039FA">
        <w:rPr>
          <w:rFonts w:ascii="Times New Roman" w:hAnsi="Times New Roman" w:cs="Times New Roman"/>
          <w:sz w:val="24"/>
          <w:szCs w:val="24"/>
          <w:lang w:val="uk-UA"/>
        </w:rPr>
        <w:t xml:space="preserve">у </w:t>
      </w:r>
      <w:r w:rsidR="00822B52" w:rsidRPr="00C039FA">
        <w:rPr>
          <w:rFonts w:ascii="Times New Roman" w:hAnsi="Times New Roman" w:cs="Times New Roman"/>
          <w:sz w:val="24"/>
          <w:szCs w:val="24"/>
          <w:lang w:val="uk-UA"/>
        </w:rPr>
        <w:t>зв’язку</w:t>
      </w:r>
      <w:r w:rsidRPr="00C039FA">
        <w:rPr>
          <w:rFonts w:ascii="Times New Roman" w:hAnsi="Times New Roman" w:cs="Times New Roman"/>
          <w:sz w:val="24"/>
          <w:szCs w:val="24"/>
          <w:lang w:val="uk-UA"/>
        </w:rPr>
        <w:t xml:space="preserve"> зі </w:t>
      </w:r>
      <w:r w:rsidR="00822B52" w:rsidRPr="00C039FA">
        <w:rPr>
          <w:rFonts w:ascii="Times New Roman" w:hAnsi="Times New Roman" w:cs="Times New Roman"/>
          <w:sz w:val="24"/>
          <w:szCs w:val="24"/>
          <w:lang w:val="uk-UA"/>
        </w:rPr>
        <w:t>специфікою</w:t>
      </w:r>
      <w:r w:rsidRPr="00C039FA">
        <w:rPr>
          <w:rFonts w:ascii="Times New Roman" w:hAnsi="Times New Roman" w:cs="Times New Roman"/>
          <w:sz w:val="24"/>
          <w:szCs w:val="24"/>
          <w:lang w:val="uk-UA"/>
        </w:rPr>
        <w:t xml:space="preserve"> галузі.</w:t>
      </w:r>
      <w:r w:rsidR="00FD632C" w:rsidRPr="00C039FA">
        <w:rPr>
          <w:rFonts w:ascii="Times New Roman" w:hAnsi="Times New Roman" w:cs="Times New Roman"/>
          <w:sz w:val="24"/>
          <w:szCs w:val="24"/>
          <w:lang w:val="uk-UA"/>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3969"/>
        <w:gridCol w:w="3544"/>
      </w:tblGrid>
      <w:tr w:rsidR="00BE41FC" w:rsidRPr="00C039FA" w:rsidTr="0020619F">
        <w:trPr>
          <w:trHeight w:val="660"/>
        </w:trPr>
        <w:tc>
          <w:tcPr>
            <w:tcW w:w="1838" w:type="dxa"/>
          </w:tcPr>
          <w:p w:rsidR="00BE41FC" w:rsidRPr="00C039FA" w:rsidRDefault="00BE41FC" w:rsidP="0020619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Вид альтернативи</w:t>
            </w:r>
          </w:p>
        </w:tc>
        <w:tc>
          <w:tcPr>
            <w:tcW w:w="3969" w:type="dxa"/>
          </w:tcPr>
          <w:p w:rsidR="00BE41FC" w:rsidRPr="00C039FA" w:rsidRDefault="00BE41FC" w:rsidP="0020619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Вигоди</w:t>
            </w:r>
          </w:p>
        </w:tc>
        <w:tc>
          <w:tcPr>
            <w:tcW w:w="3544" w:type="dxa"/>
          </w:tcPr>
          <w:p w:rsidR="00BE41FC" w:rsidRPr="00C039FA" w:rsidRDefault="00BE41FC" w:rsidP="0020619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Витрати</w:t>
            </w:r>
          </w:p>
        </w:tc>
      </w:tr>
      <w:tr w:rsidR="00BE41FC" w:rsidRPr="00C039FA" w:rsidTr="0020619F">
        <w:trPr>
          <w:trHeight w:val="1170"/>
        </w:trPr>
        <w:tc>
          <w:tcPr>
            <w:tcW w:w="1838" w:type="dxa"/>
          </w:tcPr>
          <w:p w:rsidR="00BE41FC" w:rsidRPr="00C039FA" w:rsidRDefault="00BE41FC" w:rsidP="0020619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Альтернатива 1</w:t>
            </w:r>
          </w:p>
        </w:tc>
        <w:tc>
          <w:tcPr>
            <w:tcW w:w="3969" w:type="dxa"/>
          </w:tcPr>
          <w:p w:rsidR="00BE41FC" w:rsidRPr="00C039FA" w:rsidRDefault="00BE41FC" w:rsidP="0020619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Вигоди відсутні </w:t>
            </w:r>
          </w:p>
        </w:tc>
        <w:tc>
          <w:tcPr>
            <w:tcW w:w="3544" w:type="dxa"/>
          </w:tcPr>
          <w:p w:rsidR="00BE41FC" w:rsidRPr="00C039FA" w:rsidRDefault="00BE41FC" w:rsidP="0020619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-зростання збитків перевізників від економічно </w:t>
            </w:r>
            <w:r w:rsidR="00E62DD7" w:rsidRPr="00C039FA">
              <w:rPr>
                <w:rFonts w:ascii="Times New Roman" w:hAnsi="Times New Roman" w:cs="Times New Roman"/>
                <w:sz w:val="24"/>
                <w:szCs w:val="24"/>
                <w:lang w:val="uk-UA"/>
              </w:rPr>
              <w:t>необґрунтованих</w:t>
            </w:r>
            <w:r w:rsidRPr="00C039FA">
              <w:rPr>
                <w:rFonts w:ascii="Times New Roman" w:hAnsi="Times New Roman" w:cs="Times New Roman"/>
                <w:sz w:val="24"/>
                <w:szCs w:val="24"/>
                <w:lang w:val="uk-UA"/>
              </w:rPr>
              <w:t xml:space="preserve"> тарифів;</w:t>
            </w:r>
          </w:p>
          <w:p w:rsidR="00BE41FC" w:rsidRPr="00C039FA" w:rsidRDefault="00BE41FC" w:rsidP="0020619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-втрата кваліфікованих працівників внаслідок недоотримання належного рівня оплати праці.</w:t>
            </w:r>
          </w:p>
        </w:tc>
      </w:tr>
      <w:tr w:rsidR="00BE41FC" w:rsidRPr="00C039FA" w:rsidTr="0020619F">
        <w:trPr>
          <w:trHeight w:val="2040"/>
        </w:trPr>
        <w:tc>
          <w:tcPr>
            <w:tcW w:w="1838" w:type="dxa"/>
          </w:tcPr>
          <w:p w:rsidR="00BE41FC" w:rsidRPr="00C039FA" w:rsidRDefault="00BE41FC" w:rsidP="0020619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Альтернатива 2</w:t>
            </w:r>
          </w:p>
        </w:tc>
        <w:tc>
          <w:tcPr>
            <w:tcW w:w="3969" w:type="dxa"/>
          </w:tcPr>
          <w:p w:rsidR="00BE41FC" w:rsidRPr="00C039FA" w:rsidRDefault="00BE41FC" w:rsidP="0020619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w:t>
            </w:r>
            <w:r w:rsidR="00E62DD7" w:rsidRPr="00C039FA">
              <w:rPr>
                <w:rFonts w:ascii="Times New Roman" w:hAnsi="Times New Roman" w:cs="Times New Roman"/>
                <w:sz w:val="24"/>
                <w:szCs w:val="24"/>
                <w:lang w:val="uk-UA"/>
              </w:rPr>
              <w:t>отримання доходу від провадження діяльності з надання транспортних послуг з перевезення населення на міських маршрутах загального користування;</w:t>
            </w:r>
          </w:p>
          <w:p w:rsidR="00E62DD7" w:rsidRPr="00C039FA" w:rsidRDefault="00E62DD7" w:rsidP="0020619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-можливість  оновлення рухомого складу;</w:t>
            </w:r>
          </w:p>
          <w:p w:rsidR="00E62DD7" w:rsidRPr="00C039FA" w:rsidRDefault="00E62DD7" w:rsidP="0020619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-гідна оплата праці найманого персоналу.</w:t>
            </w:r>
          </w:p>
        </w:tc>
        <w:tc>
          <w:tcPr>
            <w:tcW w:w="3544" w:type="dxa"/>
          </w:tcPr>
          <w:p w:rsidR="00BE41FC" w:rsidRPr="00C039FA" w:rsidRDefault="00BE41FC" w:rsidP="0020619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w:t>
            </w:r>
            <w:r w:rsidR="00E62DD7" w:rsidRPr="00C039FA">
              <w:rPr>
                <w:rFonts w:ascii="Times New Roman" w:hAnsi="Times New Roman" w:cs="Times New Roman"/>
                <w:sz w:val="24"/>
                <w:szCs w:val="24"/>
                <w:lang w:val="uk-UA"/>
              </w:rPr>
              <w:t>Витрати пов’язані із впровадженням нового тарифу</w:t>
            </w:r>
          </w:p>
        </w:tc>
      </w:tr>
    </w:tbl>
    <w:p w:rsidR="00BE41FC" w:rsidRPr="00C039FA" w:rsidRDefault="00BE41FC" w:rsidP="00A763E9">
      <w:pPr>
        <w:spacing w:after="0" w:line="240" w:lineRule="auto"/>
        <w:rPr>
          <w:rFonts w:ascii="Times New Roman" w:hAnsi="Times New Roman" w:cs="Times New Roman"/>
          <w:sz w:val="24"/>
          <w:szCs w:val="24"/>
          <w:lang w:val="uk-UA"/>
        </w:rPr>
      </w:pPr>
    </w:p>
    <w:p w:rsidR="00BE41FC" w:rsidRDefault="00BE41FC" w:rsidP="00A763E9">
      <w:pPr>
        <w:spacing w:after="0" w:line="240" w:lineRule="auto"/>
        <w:rPr>
          <w:rFonts w:ascii="Times New Roman" w:hAnsi="Times New Roman" w:cs="Times New Roman"/>
          <w:sz w:val="24"/>
          <w:szCs w:val="24"/>
          <w:lang w:val="uk-UA"/>
        </w:rPr>
      </w:pPr>
    </w:p>
    <w:p w:rsidR="0020619F" w:rsidRPr="00C039FA" w:rsidRDefault="0020619F" w:rsidP="00A763E9">
      <w:pPr>
        <w:spacing w:after="0" w:line="240" w:lineRule="auto"/>
        <w:rPr>
          <w:rFonts w:ascii="Times New Roman" w:hAnsi="Times New Roman" w:cs="Times New Roman"/>
          <w:sz w:val="24"/>
          <w:szCs w:val="24"/>
          <w:lang w:val="uk-UA"/>
        </w:rPr>
      </w:pPr>
    </w:p>
    <w:p w:rsidR="00BE41FC" w:rsidRDefault="00670024" w:rsidP="00A763E9">
      <w:pPr>
        <w:spacing w:after="0" w:line="240" w:lineRule="auto"/>
        <w:rPr>
          <w:rFonts w:ascii="Times New Roman" w:hAnsi="Times New Roman" w:cs="Times New Roman"/>
          <w:b/>
          <w:sz w:val="24"/>
          <w:szCs w:val="24"/>
          <w:lang w:val="uk-UA"/>
        </w:rPr>
      </w:pPr>
      <w:r w:rsidRPr="00C039FA">
        <w:rPr>
          <w:rFonts w:ascii="Times New Roman" w:hAnsi="Times New Roman" w:cs="Times New Roman"/>
          <w:b/>
          <w:sz w:val="24"/>
          <w:szCs w:val="24"/>
          <w:lang w:val="en-US"/>
        </w:rPr>
        <w:t>IV</w:t>
      </w:r>
      <w:r w:rsidR="00E62DD7" w:rsidRPr="00C039FA">
        <w:rPr>
          <w:rFonts w:ascii="Times New Roman" w:hAnsi="Times New Roman" w:cs="Times New Roman"/>
          <w:b/>
          <w:sz w:val="24"/>
          <w:szCs w:val="24"/>
          <w:lang w:val="uk-UA"/>
        </w:rPr>
        <w:t>.Вибір найбільш оптимального альтернативного способу досягнення цілей</w:t>
      </w:r>
    </w:p>
    <w:p w:rsidR="004F5260" w:rsidRPr="00C039FA" w:rsidRDefault="004F5260" w:rsidP="00A763E9">
      <w:pPr>
        <w:spacing w:after="0" w:line="240" w:lineRule="auto"/>
        <w:rPr>
          <w:rFonts w:ascii="Times New Roman" w:hAnsi="Times New Roman" w:cs="Times New Roman"/>
          <w:b/>
          <w:sz w:val="24"/>
          <w:szCs w:val="24"/>
          <w:lang w:val="uk-UA"/>
        </w:rPr>
      </w:pPr>
    </w:p>
    <w:p w:rsidR="00E62DD7" w:rsidRPr="00C039FA" w:rsidRDefault="00E62DD7" w:rsidP="00A763E9">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Оцінка ступеня досягнення визначених цілей визначається  за чотирибальною системою, де</w:t>
      </w:r>
    </w:p>
    <w:p w:rsidR="00E62DD7" w:rsidRPr="00C039FA" w:rsidRDefault="00E62DD7" w:rsidP="00A763E9">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4-цілі ухвалення регуляторного акту можуть бути досягнуті повною мірою(проблеми більше не буде);</w:t>
      </w:r>
    </w:p>
    <w:p w:rsidR="00E62DD7" w:rsidRPr="00C039FA" w:rsidRDefault="00E62DD7" w:rsidP="00A763E9">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3- цілі ухвалення регуляторного акту можуть бути досягнуті майже повною мірою(усі важливі аспекти проблеми будуть усунені);</w:t>
      </w:r>
    </w:p>
    <w:p w:rsidR="00E62DD7" w:rsidRPr="00C039FA" w:rsidRDefault="00E62DD7" w:rsidP="00A763E9">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2- ухвалення регуляторного акту можуть бути досягнуті</w:t>
      </w:r>
      <w:r w:rsidR="00822B52" w:rsidRPr="00C039FA">
        <w:rPr>
          <w:rFonts w:ascii="Times New Roman" w:hAnsi="Times New Roman" w:cs="Times New Roman"/>
          <w:sz w:val="24"/>
          <w:szCs w:val="24"/>
          <w:lang w:val="uk-UA"/>
        </w:rPr>
        <w:t xml:space="preserve"> </w:t>
      </w:r>
      <w:r w:rsidRPr="00C039FA">
        <w:rPr>
          <w:rFonts w:ascii="Times New Roman" w:hAnsi="Times New Roman" w:cs="Times New Roman"/>
          <w:sz w:val="24"/>
          <w:szCs w:val="24"/>
          <w:lang w:val="uk-UA"/>
        </w:rPr>
        <w:t>частково(проблема значно зменшиться.</w:t>
      </w:r>
      <w:r w:rsidR="00822B52" w:rsidRPr="00C039FA">
        <w:rPr>
          <w:rFonts w:ascii="Times New Roman" w:hAnsi="Times New Roman" w:cs="Times New Roman"/>
          <w:sz w:val="24"/>
          <w:szCs w:val="24"/>
          <w:lang w:val="uk-UA"/>
        </w:rPr>
        <w:t xml:space="preserve"> </w:t>
      </w:r>
      <w:r w:rsidRPr="00C039FA">
        <w:rPr>
          <w:rFonts w:ascii="Times New Roman" w:hAnsi="Times New Roman" w:cs="Times New Roman"/>
          <w:sz w:val="24"/>
          <w:szCs w:val="24"/>
          <w:lang w:val="uk-UA"/>
        </w:rPr>
        <w:t>деякі важливі та критичні її аспекти залишаються невирішеними);</w:t>
      </w:r>
    </w:p>
    <w:p w:rsidR="00E62DD7" w:rsidRPr="00C039FA" w:rsidRDefault="00E62DD7" w:rsidP="00A763E9">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1- ухвалення регуляторного акту  не можуть бути досягнуті(проблема залишається)</w:t>
      </w:r>
    </w:p>
    <w:p w:rsidR="00BE41FC" w:rsidRPr="00C039FA" w:rsidRDefault="00BE41FC" w:rsidP="00A763E9">
      <w:pPr>
        <w:spacing w:after="0" w:line="240" w:lineRule="auto"/>
        <w:rPr>
          <w:rFonts w:ascii="Times New Roman" w:hAnsi="Times New Roman" w:cs="Times New Roman"/>
          <w:sz w:val="24"/>
          <w:szCs w:val="24"/>
          <w:lang w:val="uk-UA"/>
        </w:rPr>
      </w:pPr>
    </w:p>
    <w:p w:rsidR="00BE41FC" w:rsidRPr="00C039FA" w:rsidRDefault="00BE41FC" w:rsidP="00A763E9">
      <w:pPr>
        <w:spacing w:after="0" w:line="240" w:lineRule="auto"/>
        <w:rPr>
          <w:rFonts w:ascii="Times New Roman" w:hAnsi="Times New Roman" w:cs="Times New Roman"/>
          <w:sz w:val="24"/>
          <w:szCs w:val="24"/>
          <w:lang w:val="uk-UA"/>
        </w:rPr>
      </w:pPr>
    </w:p>
    <w:p w:rsidR="00407051" w:rsidRDefault="00407051" w:rsidP="00A763E9">
      <w:pPr>
        <w:tabs>
          <w:tab w:val="left" w:pos="1410"/>
        </w:tabs>
        <w:spacing w:after="0" w:line="240" w:lineRule="auto"/>
        <w:rPr>
          <w:rFonts w:ascii="Times New Roman" w:hAnsi="Times New Roman" w:cs="Times New Roman"/>
          <w:sz w:val="24"/>
          <w:szCs w:val="24"/>
          <w:lang w:val="uk-UA"/>
        </w:rPr>
      </w:pPr>
    </w:p>
    <w:p w:rsidR="00407051" w:rsidRDefault="00407051" w:rsidP="00A763E9">
      <w:pPr>
        <w:tabs>
          <w:tab w:val="left" w:pos="1410"/>
        </w:tabs>
        <w:spacing w:after="0" w:line="240" w:lineRule="auto"/>
        <w:rPr>
          <w:rFonts w:ascii="Times New Roman" w:hAnsi="Times New Roman" w:cs="Times New Roman"/>
          <w:sz w:val="24"/>
          <w:szCs w:val="24"/>
          <w:lang w:val="uk-UA"/>
        </w:rPr>
      </w:pPr>
    </w:p>
    <w:p w:rsidR="004F5260" w:rsidRDefault="004F5260" w:rsidP="00A763E9">
      <w:pPr>
        <w:tabs>
          <w:tab w:val="left" w:pos="1410"/>
        </w:tabs>
        <w:spacing w:after="0" w:line="240" w:lineRule="auto"/>
        <w:rPr>
          <w:rFonts w:ascii="Times New Roman" w:hAnsi="Times New Roman" w:cs="Times New Roman"/>
          <w:sz w:val="24"/>
          <w:szCs w:val="24"/>
          <w:lang w:val="uk-UA"/>
        </w:rPr>
      </w:pPr>
    </w:p>
    <w:tbl>
      <w:tblPr>
        <w:tblpPr w:leftFromText="180" w:rightFromText="180" w:vertAnchor="text" w:tblpX="76" w:tblpY="-7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2268"/>
        <w:gridCol w:w="4678"/>
      </w:tblGrid>
      <w:tr w:rsidR="00371BFD" w:rsidRPr="00C039FA" w:rsidTr="00371BFD">
        <w:trPr>
          <w:trHeight w:val="660"/>
        </w:trPr>
        <w:tc>
          <w:tcPr>
            <w:tcW w:w="2547" w:type="dxa"/>
          </w:tcPr>
          <w:p w:rsidR="00371BFD"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Рейтинг результативності</w:t>
            </w:r>
          </w:p>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(досягнення цілей під час вирішення проблеми)</w:t>
            </w:r>
          </w:p>
        </w:tc>
        <w:tc>
          <w:tcPr>
            <w:tcW w:w="2268" w:type="dxa"/>
          </w:tcPr>
          <w:p w:rsidR="00371BFD" w:rsidRPr="00C039FA" w:rsidRDefault="00371BFD" w:rsidP="00371BFD">
            <w:pPr>
              <w:spacing w:after="0" w:line="240" w:lineRule="auto"/>
              <w:ind w:right="148"/>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Бал</w:t>
            </w:r>
          </w:p>
          <w:p w:rsidR="00371BFD"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Результативності</w:t>
            </w:r>
          </w:p>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(за чотирибальною системою оцінки)</w:t>
            </w:r>
          </w:p>
        </w:tc>
        <w:tc>
          <w:tcPr>
            <w:tcW w:w="4678" w:type="dxa"/>
          </w:tcPr>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Коментарі щодо присвоєння відповідного балу</w:t>
            </w:r>
          </w:p>
        </w:tc>
      </w:tr>
      <w:tr w:rsidR="00371BFD" w:rsidRPr="00C039FA" w:rsidTr="00371BFD">
        <w:trPr>
          <w:trHeight w:val="1170"/>
        </w:trPr>
        <w:tc>
          <w:tcPr>
            <w:tcW w:w="2547" w:type="dxa"/>
          </w:tcPr>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Альтернатива 1</w:t>
            </w:r>
          </w:p>
        </w:tc>
        <w:tc>
          <w:tcPr>
            <w:tcW w:w="2268" w:type="dxa"/>
          </w:tcPr>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1</w:t>
            </w:r>
          </w:p>
        </w:tc>
        <w:tc>
          <w:tcPr>
            <w:tcW w:w="4678" w:type="dxa"/>
            <w:tcBorders>
              <w:bottom w:val="single" w:sz="4" w:space="0" w:color="auto"/>
            </w:tcBorders>
          </w:tcPr>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Цілі ухвалення регуляторного акту не можуть бути досягнуті. Діяльність суб’єктів господарювання буде збитковою, що призведе до банкрутства та припинення господарської діяльності перевізниками</w:t>
            </w:r>
          </w:p>
        </w:tc>
      </w:tr>
      <w:tr w:rsidR="00371BFD" w:rsidRPr="00C039FA" w:rsidTr="00371BFD">
        <w:trPr>
          <w:trHeight w:val="2040"/>
        </w:trPr>
        <w:tc>
          <w:tcPr>
            <w:tcW w:w="2547" w:type="dxa"/>
          </w:tcPr>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Альтернатива 2</w:t>
            </w:r>
          </w:p>
        </w:tc>
        <w:tc>
          <w:tcPr>
            <w:tcW w:w="2268" w:type="dxa"/>
          </w:tcPr>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4</w:t>
            </w:r>
          </w:p>
        </w:tc>
        <w:tc>
          <w:tcPr>
            <w:tcW w:w="4678" w:type="dxa"/>
            <w:tcBorders>
              <w:bottom w:val="single" w:sz="4" w:space="0" w:color="auto"/>
            </w:tcBorders>
          </w:tcPr>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Забезпечує повне досягнення цілей ухвалення регуляторного акту. При упровадженні зазначеної альтернативи будуть створені умови для реалізації вимог с. 10 Закону України «Про автомобільний транспорт», а саме:  «….тарифна політика на автомобільному транспорті має задовольняти підприємницький інтерес, забезпечувати розвиток автомобільного транспорту, стимулювати впровадження новітніх технологій перевезень, застосовувати сучасних типів транспортних засобів»</w:t>
            </w:r>
          </w:p>
        </w:tc>
      </w:tr>
    </w:tbl>
    <w:p w:rsidR="00407051" w:rsidRDefault="00407051" w:rsidP="00371BFD">
      <w:pPr>
        <w:framePr w:hSpace="180" w:wrap="around" w:vAnchor="text" w:hAnchor="text" w:x="76" w:y="-78"/>
        <w:tabs>
          <w:tab w:val="left" w:pos="1410"/>
        </w:tabs>
        <w:spacing w:after="0" w:line="240" w:lineRule="auto"/>
        <w:rPr>
          <w:rFonts w:ascii="Times New Roman" w:hAnsi="Times New Roman" w:cs="Times New Roman"/>
          <w:sz w:val="24"/>
          <w:szCs w:val="24"/>
          <w:lang w:val="uk-UA"/>
        </w:rPr>
      </w:pPr>
    </w:p>
    <w:p w:rsidR="00407051" w:rsidRDefault="00407051" w:rsidP="00A763E9">
      <w:pPr>
        <w:tabs>
          <w:tab w:val="left" w:pos="1410"/>
        </w:tabs>
        <w:spacing w:after="0" w:line="240" w:lineRule="auto"/>
        <w:rPr>
          <w:rFonts w:ascii="Times New Roman" w:hAnsi="Times New Roman" w:cs="Times New Roman"/>
          <w:sz w:val="24"/>
          <w:szCs w:val="24"/>
          <w:lang w:val="uk-UA"/>
        </w:rPr>
      </w:pPr>
    </w:p>
    <w:p w:rsidR="0020619F" w:rsidRDefault="0020619F" w:rsidP="00A763E9">
      <w:pPr>
        <w:tabs>
          <w:tab w:val="left" w:pos="1410"/>
        </w:tabs>
        <w:spacing w:after="0" w:line="240" w:lineRule="auto"/>
        <w:rPr>
          <w:rFonts w:ascii="Times New Roman" w:hAnsi="Times New Roman" w:cs="Times New Roman"/>
          <w:sz w:val="24"/>
          <w:szCs w:val="24"/>
          <w:lang w:val="uk-UA"/>
        </w:rPr>
      </w:pPr>
    </w:p>
    <w:p w:rsidR="0020619F" w:rsidRDefault="0020619F" w:rsidP="00A763E9">
      <w:pPr>
        <w:tabs>
          <w:tab w:val="left" w:pos="1410"/>
        </w:tabs>
        <w:spacing w:after="0" w:line="240" w:lineRule="auto"/>
        <w:rPr>
          <w:rFonts w:ascii="Times New Roman" w:hAnsi="Times New Roman" w:cs="Times New Roman"/>
          <w:sz w:val="24"/>
          <w:szCs w:val="24"/>
          <w:lang w:val="uk-UA"/>
        </w:rPr>
      </w:pPr>
    </w:p>
    <w:p w:rsidR="0020619F" w:rsidRDefault="0020619F" w:rsidP="00A763E9">
      <w:pPr>
        <w:tabs>
          <w:tab w:val="left" w:pos="1410"/>
        </w:tabs>
        <w:spacing w:after="0" w:line="240" w:lineRule="auto"/>
        <w:rPr>
          <w:rFonts w:ascii="Times New Roman" w:hAnsi="Times New Roman" w:cs="Times New Roman"/>
          <w:sz w:val="24"/>
          <w:szCs w:val="24"/>
          <w:lang w:val="uk-UA"/>
        </w:rPr>
      </w:pPr>
    </w:p>
    <w:p w:rsidR="0020619F" w:rsidRDefault="0020619F" w:rsidP="00A763E9">
      <w:pPr>
        <w:tabs>
          <w:tab w:val="left" w:pos="1410"/>
        </w:tabs>
        <w:spacing w:after="0" w:line="240" w:lineRule="auto"/>
        <w:rPr>
          <w:rFonts w:ascii="Times New Roman" w:hAnsi="Times New Roman" w:cs="Times New Roman"/>
          <w:sz w:val="24"/>
          <w:szCs w:val="24"/>
          <w:lang w:val="uk-UA"/>
        </w:rPr>
      </w:pPr>
    </w:p>
    <w:p w:rsidR="0020619F" w:rsidRDefault="0020619F" w:rsidP="00A763E9">
      <w:pPr>
        <w:tabs>
          <w:tab w:val="left" w:pos="1410"/>
        </w:tabs>
        <w:spacing w:after="0" w:line="240" w:lineRule="auto"/>
        <w:rPr>
          <w:rFonts w:ascii="Times New Roman" w:hAnsi="Times New Roman" w:cs="Times New Roman"/>
          <w:sz w:val="24"/>
          <w:szCs w:val="24"/>
          <w:lang w:val="uk-UA"/>
        </w:rPr>
      </w:pPr>
    </w:p>
    <w:p w:rsidR="0020619F" w:rsidRDefault="0020619F" w:rsidP="00A763E9">
      <w:pPr>
        <w:tabs>
          <w:tab w:val="left" w:pos="1410"/>
        </w:tabs>
        <w:spacing w:after="0" w:line="240" w:lineRule="auto"/>
        <w:rPr>
          <w:rFonts w:ascii="Times New Roman" w:hAnsi="Times New Roman" w:cs="Times New Roman"/>
          <w:sz w:val="24"/>
          <w:szCs w:val="24"/>
          <w:lang w:val="uk-UA"/>
        </w:rPr>
      </w:pPr>
    </w:p>
    <w:p w:rsidR="0020619F" w:rsidRDefault="0020619F" w:rsidP="00A763E9">
      <w:pPr>
        <w:tabs>
          <w:tab w:val="left" w:pos="1410"/>
        </w:tabs>
        <w:spacing w:after="0" w:line="240" w:lineRule="auto"/>
        <w:rPr>
          <w:rFonts w:ascii="Times New Roman" w:hAnsi="Times New Roman" w:cs="Times New Roman"/>
          <w:sz w:val="24"/>
          <w:szCs w:val="24"/>
          <w:lang w:val="uk-UA"/>
        </w:rPr>
      </w:pPr>
    </w:p>
    <w:p w:rsidR="0020619F" w:rsidRDefault="0020619F" w:rsidP="00A763E9">
      <w:pPr>
        <w:tabs>
          <w:tab w:val="left" w:pos="1410"/>
        </w:tabs>
        <w:spacing w:after="0" w:line="240" w:lineRule="auto"/>
        <w:rPr>
          <w:rFonts w:ascii="Times New Roman" w:hAnsi="Times New Roman" w:cs="Times New Roman"/>
          <w:sz w:val="24"/>
          <w:szCs w:val="24"/>
          <w:lang w:val="uk-UA"/>
        </w:rPr>
      </w:pPr>
    </w:p>
    <w:p w:rsidR="0020619F" w:rsidRPr="00C039FA" w:rsidRDefault="0020619F" w:rsidP="00A763E9">
      <w:pPr>
        <w:tabs>
          <w:tab w:val="left" w:pos="1410"/>
        </w:tabs>
        <w:spacing w:after="0" w:line="240" w:lineRule="auto"/>
        <w:rPr>
          <w:rFonts w:ascii="Times New Roman" w:hAnsi="Times New Roman" w:cs="Times New Roman"/>
          <w:sz w:val="24"/>
          <w:szCs w:val="24"/>
          <w:lang w:val="uk-UA"/>
        </w:rPr>
      </w:pPr>
    </w:p>
    <w:tbl>
      <w:tblPr>
        <w:tblpPr w:leftFromText="180" w:rightFromText="180" w:vertAnchor="text" w:horzAnchor="margin" w:tblpY="181"/>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2"/>
        <w:gridCol w:w="2701"/>
        <w:gridCol w:w="2410"/>
        <w:gridCol w:w="2519"/>
      </w:tblGrid>
      <w:tr w:rsidR="00A167AF" w:rsidRPr="00C039FA" w:rsidTr="00A167AF">
        <w:trPr>
          <w:trHeight w:val="660"/>
        </w:trPr>
        <w:tc>
          <w:tcPr>
            <w:tcW w:w="1972" w:type="dxa"/>
          </w:tcPr>
          <w:p w:rsidR="00C32E2B" w:rsidRPr="00C039FA" w:rsidRDefault="00C32E2B" w:rsidP="00A167A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lastRenderedPageBreak/>
              <w:t xml:space="preserve">Рейтинг результативності </w:t>
            </w:r>
          </w:p>
        </w:tc>
        <w:tc>
          <w:tcPr>
            <w:tcW w:w="2701" w:type="dxa"/>
          </w:tcPr>
          <w:p w:rsidR="00C32E2B" w:rsidRPr="00C039FA" w:rsidRDefault="00C32E2B" w:rsidP="00A167A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w:t>
            </w:r>
          </w:p>
          <w:p w:rsidR="00C32E2B" w:rsidRPr="00C039FA" w:rsidRDefault="00C32E2B" w:rsidP="00A167A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Вигоди(підсумок)</w:t>
            </w:r>
          </w:p>
        </w:tc>
        <w:tc>
          <w:tcPr>
            <w:tcW w:w="2410" w:type="dxa"/>
          </w:tcPr>
          <w:p w:rsidR="00C32E2B" w:rsidRPr="00C039FA" w:rsidRDefault="00C32E2B" w:rsidP="00A167A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w:t>
            </w:r>
          </w:p>
          <w:p w:rsidR="00C32E2B" w:rsidRPr="00C039FA" w:rsidRDefault="00C32E2B" w:rsidP="00A167A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Витрати(підсумок)</w:t>
            </w:r>
          </w:p>
        </w:tc>
        <w:tc>
          <w:tcPr>
            <w:tcW w:w="2519" w:type="dxa"/>
          </w:tcPr>
          <w:p w:rsidR="00C32E2B" w:rsidRPr="00C039FA" w:rsidRDefault="00C32E2B" w:rsidP="00A167A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Обґрунтування відповідного місця альтернативи в рейтингу</w:t>
            </w:r>
          </w:p>
        </w:tc>
      </w:tr>
      <w:tr w:rsidR="00A167AF" w:rsidRPr="00C039FA" w:rsidTr="00A167AF">
        <w:trPr>
          <w:trHeight w:val="1170"/>
        </w:trPr>
        <w:tc>
          <w:tcPr>
            <w:tcW w:w="1972" w:type="dxa"/>
          </w:tcPr>
          <w:p w:rsidR="00C32E2B" w:rsidRPr="00C039FA" w:rsidRDefault="00C32E2B" w:rsidP="00A167A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Альтернатива 1</w:t>
            </w:r>
          </w:p>
        </w:tc>
        <w:tc>
          <w:tcPr>
            <w:tcW w:w="2701" w:type="dxa"/>
          </w:tcPr>
          <w:p w:rsidR="00C32E2B" w:rsidRPr="00C039FA" w:rsidRDefault="00C32E2B" w:rsidP="00A167A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Ціна на послуги з перевезення пасажирів не підвищуватиметься й залишатиметься на рівні 2018 року</w:t>
            </w:r>
          </w:p>
        </w:tc>
        <w:tc>
          <w:tcPr>
            <w:tcW w:w="2410" w:type="dxa"/>
            <w:tcBorders>
              <w:bottom w:val="single" w:sz="4" w:space="0" w:color="auto"/>
            </w:tcBorders>
          </w:tcPr>
          <w:p w:rsidR="00C32E2B" w:rsidRPr="00C039FA" w:rsidRDefault="00C32E2B" w:rsidP="00A167A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Призведе до втрати  кваліфікованих працівників унаслідок недоотримання належного рівня оплати праці. погіршення надання послуг автомобільним транспортом або зупинка автобусних маршрутів. банкрутства та припинення господарської діяльності перевізниками</w:t>
            </w:r>
          </w:p>
        </w:tc>
        <w:tc>
          <w:tcPr>
            <w:tcW w:w="2519" w:type="dxa"/>
            <w:tcBorders>
              <w:bottom w:val="single" w:sz="4" w:space="0" w:color="auto"/>
            </w:tcBorders>
          </w:tcPr>
          <w:p w:rsidR="00C32E2B" w:rsidRPr="00C039FA" w:rsidRDefault="00C32E2B" w:rsidP="00A167A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Цілі ухвалення регуляторного акту не можуть бути досягнені взагалі. Діяльність суб’єктів господарювання буде збитковою, що призведе до банкрутства та припинення господарської діяльності перевізниками.</w:t>
            </w:r>
          </w:p>
        </w:tc>
      </w:tr>
      <w:tr w:rsidR="00A167AF" w:rsidRPr="00C039FA" w:rsidTr="00A167AF">
        <w:trPr>
          <w:trHeight w:val="2040"/>
        </w:trPr>
        <w:tc>
          <w:tcPr>
            <w:tcW w:w="1972" w:type="dxa"/>
          </w:tcPr>
          <w:p w:rsidR="00C32E2B" w:rsidRPr="00C039FA" w:rsidRDefault="00C32E2B" w:rsidP="00A167A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Альтернатива 2</w:t>
            </w:r>
          </w:p>
        </w:tc>
        <w:tc>
          <w:tcPr>
            <w:tcW w:w="2701" w:type="dxa"/>
          </w:tcPr>
          <w:p w:rsidR="00C32E2B" w:rsidRPr="00C039FA" w:rsidRDefault="00C32E2B" w:rsidP="00A167A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Для </w:t>
            </w:r>
            <w:r w:rsidR="00FD1BF2" w:rsidRPr="00C039FA">
              <w:rPr>
                <w:rFonts w:ascii="Times New Roman" w:hAnsi="Times New Roman" w:cs="Times New Roman"/>
                <w:sz w:val="24"/>
                <w:szCs w:val="24"/>
                <w:lang w:val="uk-UA"/>
              </w:rPr>
              <w:t>суб’єктів</w:t>
            </w:r>
            <w:r w:rsidRPr="00C039FA">
              <w:rPr>
                <w:rFonts w:ascii="Times New Roman" w:hAnsi="Times New Roman" w:cs="Times New Roman"/>
                <w:sz w:val="24"/>
                <w:szCs w:val="24"/>
                <w:lang w:val="uk-UA"/>
              </w:rPr>
              <w:t xml:space="preserve"> господарювання:</w:t>
            </w:r>
          </w:p>
          <w:p w:rsidR="00C32E2B" w:rsidRPr="00C039FA" w:rsidRDefault="00C32E2B" w:rsidP="00A167A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-отримання вигоди від провадження діяльності з надання транспортних послуг на </w:t>
            </w:r>
            <w:r w:rsidR="00FD1BF2" w:rsidRPr="00C039FA">
              <w:rPr>
                <w:rFonts w:ascii="Times New Roman" w:hAnsi="Times New Roman" w:cs="Times New Roman"/>
                <w:sz w:val="24"/>
                <w:szCs w:val="24"/>
                <w:lang w:val="uk-UA"/>
              </w:rPr>
              <w:t>міських маршрутах загального користування;</w:t>
            </w:r>
          </w:p>
          <w:p w:rsidR="00FD1BF2" w:rsidRPr="00C039FA" w:rsidRDefault="00FD1BF2" w:rsidP="00A167A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-можливість оновлення парку рухомого складу;</w:t>
            </w:r>
          </w:p>
          <w:p w:rsidR="00FD1BF2" w:rsidRPr="00C039FA" w:rsidRDefault="00FD1BF2" w:rsidP="00A167A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-гідна оплата праці найманого персоналу;</w:t>
            </w:r>
          </w:p>
          <w:p w:rsidR="00FD1BF2" w:rsidRPr="00C039FA" w:rsidRDefault="00FD1BF2" w:rsidP="00A167A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-для пасажирів – захист  від необґрунтованого підвищення вартості проїзду;</w:t>
            </w:r>
          </w:p>
          <w:p w:rsidR="00FD1BF2" w:rsidRPr="00C039FA" w:rsidRDefault="00FD1BF2" w:rsidP="00A167A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-підвищення якості пасажирських перевезень у місті. безпеки руху за рахунок оновлення рухомого складу;</w:t>
            </w:r>
          </w:p>
          <w:p w:rsidR="00FD1BF2" w:rsidRPr="00C039FA" w:rsidRDefault="00FD1BF2" w:rsidP="00A167A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-недопущення погіршення роботи міського пасажирського транспорту через нерентабельність діяльності автоперевізників</w:t>
            </w:r>
          </w:p>
        </w:tc>
        <w:tc>
          <w:tcPr>
            <w:tcW w:w="2410" w:type="dxa"/>
            <w:tcBorders>
              <w:bottom w:val="single" w:sz="4" w:space="0" w:color="auto"/>
            </w:tcBorders>
          </w:tcPr>
          <w:p w:rsidR="00C32E2B" w:rsidRPr="00C039FA" w:rsidRDefault="00C32E2B" w:rsidP="00A167A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w:t>
            </w:r>
            <w:r w:rsidR="00FD1BF2" w:rsidRPr="00C039FA">
              <w:rPr>
                <w:rFonts w:ascii="Times New Roman" w:hAnsi="Times New Roman" w:cs="Times New Roman"/>
                <w:sz w:val="24"/>
                <w:szCs w:val="24"/>
                <w:lang w:val="uk-UA"/>
              </w:rPr>
              <w:t>Витрати часу та матеріальних ресурсів для:</w:t>
            </w:r>
          </w:p>
          <w:p w:rsidR="00FD1BF2" w:rsidRPr="00C039FA" w:rsidRDefault="00FD1BF2" w:rsidP="00A167A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-підготовки регуляторного акту та забезпечення виконання його вимог;</w:t>
            </w:r>
          </w:p>
          <w:p w:rsidR="00FD1BF2" w:rsidRPr="00C039FA" w:rsidRDefault="00FD1BF2" w:rsidP="00A167A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-проведення процедур з відстеження результативності його дії.</w:t>
            </w:r>
          </w:p>
          <w:p w:rsidR="00FD1BF2" w:rsidRPr="00C039FA" w:rsidRDefault="00FD1BF2" w:rsidP="00A167A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Для пасажирів оплата вартості послуг з перевезення громадським транспортом згідно з тарифом,</w:t>
            </w:r>
            <w:r w:rsidR="0027549F" w:rsidRPr="00C039FA">
              <w:rPr>
                <w:rFonts w:ascii="Times New Roman" w:hAnsi="Times New Roman" w:cs="Times New Roman"/>
                <w:sz w:val="24"/>
                <w:szCs w:val="24"/>
                <w:lang w:val="uk-UA"/>
              </w:rPr>
              <w:t xml:space="preserve"> </w:t>
            </w:r>
            <w:r w:rsidRPr="00C039FA">
              <w:rPr>
                <w:rFonts w:ascii="Times New Roman" w:hAnsi="Times New Roman" w:cs="Times New Roman"/>
                <w:sz w:val="24"/>
                <w:szCs w:val="24"/>
                <w:lang w:val="uk-UA"/>
              </w:rPr>
              <w:t>виконаним  відповідно до Методики.</w:t>
            </w:r>
          </w:p>
          <w:p w:rsidR="00FD1BF2" w:rsidRPr="00C039FA" w:rsidRDefault="00FD1BF2" w:rsidP="00A167A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Для </w:t>
            </w:r>
            <w:r w:rsidR="0027549F" w:rsidRPr="00C039FA">
              <w:rPr>
                <w:rFonts w:ascii="Times New Roman" w:hAnsi="Times New Roman" w:cs="Times New Roman"/>
                <w:sz w:val="24"/>
                <w:szCs w:val="24"/>
                <w:lang w:val="uk-UA"/>
              </w:rPr>
              <w:t>суб’єктів</w:t>
            </w:r>
            <w:r w:rsidRPr="00C039FA">
              <w:rPr>
                <w:rFonts w:ascii="Times New Roman" w:hAnsi="Times New Roman" w:cs="Times New Roman"/>
                <w:sz w:val="24"/>
                <w:szCs w:val="24"/>
                <w:lang w:val="uk-UA"/>
              </w:rPr>
              <w:t xml:space="preserve"> господарювання витрати на провадження діяльності із забезпечення надання послуг у транспортній сфері.</w:t>
            </w:r>
          </w:p>
        </w:tc>
        <w:tc>
          <w:tcPr>
            <w:tcW w:w="2519" w:type="dxa"/>
            <w:tcBorders>
              <w:bottom w:val="single" w:sz="4" w:space="0" w:color="auto"/>
            </w:tcBorders>
          </w:tcPr>
          <w:p w:rsidR="00C32E2B" w:rsidRPr="00C039FA" w:rsidRDefault="0027549F" w:rsidP="00A167A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Забезпечує повне досягнення цілей</w:t>
            </w:r>
            <w:r w:rsidR="003909ED" w:rsidRPr="00C039FA">
              <w:rPr>
                <w:rFonts w:ascii="Times New Roman" w:hAnsi="Times New Roman" w:cs="Times New Roman"/>
                <w:sz w:val="24"/>
                <w:szCs w:val="24"/>
                <w:lang w:val="uk-UA"/>
              </w:rPr>
              <w:t xml:space="preserve"> ухвалення регуляторного акту з </w:t>
            </w:r>
            <w:r w:rsidR="00785323" w:rsidRPr="00C039FA">
              <w:rPr>
                <w:rFonts w:ascii="Times New Roman" w:hAnsi="Times New Roman" w:cs="Times New Roman"/>
                <w:sz w:val="24"/>
                <w:szCs w:val="24"/>
                <w:lang w:val="uk-UA"/>
              </w:rPr>
              <w:t>встановленням</w:t>
            </w:r>
            <w:r w:rsidR="003909ED" w:rsidRPr="00C039FA">
              <w:rPr>
                <w:rFonts w:ascii="Times New Roman" w:hAnsi="Times New Roman" w:cs="Times New Roman"/>
                <w:sz w:val="24"/>
                <w:szCs w:val="24"/>
                <w:lang w:val="uk-UA"/>
              </w:rPr>
              <w:t xml:space="preserve"> економічно </w:t>
            </w:r>
            <w:r w:rsidR="00785323" w:rsidRPr="00C039FA">
              <w:rPr>
                <w:rFonts w:ascii="Times New Roman" w:hAnsi="Times New Roman" w:cs="Times New Roman"/>
                <w:sz w:val="24"/>
                <w:szCs w:val="24"/>
                <w:lang w:val="uk-UA"/>
              </w:rPr>
              <w:t>обґрунтованого</w:t>
            </w:r>
            <w:r w:rsidR="003909ED" w:rsidRPr="00C039FA">
              <w:rPr>
                <w:rFonts w:ascii="Times New Roman" w:hAnsi="Times New Roman" w:cs="Times New Roman"/>
                <w:sz w:val="24"/>
                <w:szCs w:val="24"/>
                <w:lang w:val="uk-UA"/>
              </w:rPr>
              <w:t xml:space="preserve"> рівня тарифу на </w:t>
            </w:r>
            <w:r w:rsidR="00785323" w:rsidRPr="00C039FA">
              <w:rPr>
                <w:rFonts w:ascii="Times New Roman" w:hAnsi="Times New Roman" w:cs="Times New Roman"/>
                <w:sz w:val="24"/>
                <w:szCs w:val="24"/>
                <w:lang w:val="uk-UA"/>
              </w:rPr>
              <w:t>проїзд</w:t>
            </w:r>
            <w:r w:rsidR="003909ED" w:rsidRPr="00C039FA">
              <w:rPr>
                <w:rFonts w:ascii="Times New Roman" w:hAnsi="Times New Roman" w:cs="Times New Roman"/>
                <w:sz w:val="24"/>
                <w:szCs w:val="24"/>
                <w:lang w:val="uk-UA"/>
              </w:rPr>
              <w:t xml:space="preserve"> у міському пасажирському автомобільному транспорті з метою забезпечення доступності послуг для всіх верст населення та стабільного функціонування </w:t>
            </w:r>
            <w:r w:rsidR="00785323" w:rsidRPr="00C039FA">
              <w:rPr>
                <w:rFonts w:ascii="Times New Roman" w:hAnsi="Times New Roman" w:cs="Times New Roman"/>
                <w:sz w:val="24"/>
                <w:szCs w:val="24"/>
                <w:lang w:val="uk-UA"/>
              </w:rPr>
              <w:t>суб’єктів</w:t>
            </w:r>
            <w:r w:rsidR="003909ED" w:rsidRPr="00C039FA">
              <w:rPr>
                <w:rFonts w:ascii="Times New Roman" w:hAnsi="Times New Roman" w:cs="Times New Roman"/>
                <w:sz w:val="24"/>
                <w:szCs w:val="24"/>
                <w:lang w:val="uk-UA"/>
              </w:rPr>
              <w:t xml:space="preserve"> господарювання-перевізників</w:t>
            </w:r>
            <w:r w:rsidR="00785323" w:rsidRPr="00C039FA">
              <w:rPr>
                <w:rFonts w:ascii="Times New Roman" w:hAnsi="Times New Roman" w:cs="Times New Roman"/>
                <w:sz w:val="24"/>
                <w:szCs w:val="24"/>
                <w:lang w:val="uk-UA"/>
              </w:rPr>
              <w:t>. П</w:t>
            </w:r>
            <w:r w:rsidR="003909ED" w:rsidRPr="00C039FA">
              <w:rPr>
                <w:rFonts w:ascii="Times New Roman" w:hAnsi="Times New Roman" w:cs="Times New Roman"/>
                <w:sz w:val="24"/>
                <w:szCs w:val="24"/>
                <w:lang w:val="uk-UA"/>
              </w:rPr>
              <w:t xml:space="preserve">ри впровадженні зазначеної альтернативи будуть створені умови для реалізації вимог </w:t>
            </w:r>
            <w:r w:rsidR="00785323" w:rsidRPr="00C039FA">
              <w:rPr>
                <w:rFonts w:ascii="Times New Roman" w:hAnsi="Times New Roman" w:cs="Times New Roman"/>
                <w:sz w:val="24"/>
                <w:szCs w:val="24"/>
                <w:lang w:val="uk-UA"/>
              </w:rPr>
              <w:t xml:space="preserve"> створені умови для реалізації вимог с. 10 Закону України</w:t>
            </w:r>
            <w:r w:rsidR="00A167AF">
              <w:rPr>
                <w:rFonts w:ascii="Times New Roman" w:hAnsi="Times New Roman" w:cs="Times New Roman"/>
                <w:sz w:val="24"/>
                <w:szCs w:val="24"/>
                <w:lang w:val="uk-UA"/>
              </w:rPr>
              <w:t xml:space="preserve"> «Про автомобільний транспорт»</w:t>
            </w:r>
          </w:p>
        </w:tc>
      </w:tr>
    </w:tbl>
    <w:p w:rsidR="00C32E2B" w:rsidRPr="00C039FA" w:rsidRDefault="00C32E2B" w:rsidP="00A763E9">
      <w:pPr>
        <w:spacing w:after="0" w:line="240" w:lineRule="auto"/>
        <w:rPr>
          <w:rFonts w:ascii="Times New Roman" w:hAnsi="Times New Roman" w:cs="Times New Roman"/>
          <w:sz w:val="24"/>
          <w:szCs w:val="24"/>
          <w:lang w:val="uk-UA"/>
        </w:rPr>
      </w:pPr>
    </w:p>
    <w:tbl>
      <w:tblPr>
        <w:tblpPr w:leftFromText="180" w:rightFromText="180" w:vertAnchor="text" w:horzAnchor="margin" w:tblpY="6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4252"/>
        <w:gridCol w:w="2977"/>
      </w:tblGrid>
      <w:tr w:rsidR="00371BFD" w:rsidRPr="00C039FA" w:rsidTr="00371BFD">
        <w:trPr>
          <w:trHeight w:val="660"/>
        </w:trPr>
        <w:tc>
          <w:tcPr>
            <w:tcW w:w="1980" w:type="dxa"/>
          </w:tcPr>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Рейтинг  </w:t>
            </w:r>
          </w:p>
        </w:tc>
        <w:tc>
          <w:tcPr>
            <w:tcW w:w="4252" w:type="dxa"/>
          </w:tcPr>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Аргументи щодо переваги обраної альтернативи (причини відмови від альтернативи)</w:t>
            </w:r>
          </w:p>
        </w:tc>
        <w:tc>
          <w:tcPr>
            <w:tcW w:w="2977" w:type="dxa"/>
          </w:tcPr>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Оцінка ризику зовнішніх чинників на дію запропонованого регуляторного акту</w:t>
            </w:r>
          </w:p>
        </w:tc>
      </w:tr>
      <w:tr w:rsidR="00371BFD" w:rsidRPr="00C039FA" w:rsidTr="00371BFD">
        <w:trPr>
          <w:trHeight w:val="1170"/>
        </w:trPr>
        <w:tc>
          <w:tcPr>
            <w:tcW w:w="1980" w:type="dxa"/>
          </w:tcPr>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Альтернатива 1</w:t>
            </w:r>
          </w:p>
        </w:tc>
        <w:tc>
          <w:tcPr>
            <w:tcW w:w="4252" w:type="dxa"/>
          </w:tcPr>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Призведе до поглиблення проблеми. При  цьому, діяльність  суб’єктів господарювання буде збитковою, що призведе до погіршення технічного стану рухомого складу, втрати кваліфікованих працівників унаслідок недотримання належного рівня оплати праці, банкрутства та припинення господарської діяльності перевізниками.</w:t>
            </w:r>
          </w:p>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Не використовуватиметься норма методики щодо перегляду тарифів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палива більше ніж на 10%</w:t>
            </w:r>
          </w:p>
        </w:tc>
        <w:tc>
          <w:tcPr>
            <w:tcW w:w="2977" w:type="dxa"/>
            <w:tcBorders>
              <w:bottom w:val="single" w:sz="4" w:space="0" w:color="auto"/>
            </w:tcBorders>
          </w:tcPr>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w:t>
            </w:r>
          </w:p>
          <w:p w:rsidR="00371BFD" w:rsidRPr="00C039FA" w:rsidRDefault="00371BFD" w:rsidP="00371BFD">
            <w:pPr>
              <w:spacing w:after="0" w:line="240" w:lineRule="auto"/>
              <w:rPr>
                <w:rFonts w:ascii="Times New Roman" w:hAnsi="Times New Roman" w:cs="Times New Roman"/>
                <w:sz w:val="24"/>
                <w:szCs w:val="24"/>
                <w:lang w:val="uk-UA"/>
              </w:rPr>
            </w:pPr>
          </w:p>
          <w:p w:rsidR="00371BFD" w:rsidRPr="00C039FA" w:rsidRDefault="00371BFD" w:rsidP="00371BFD">
            <w:pPr>
              <w:spacing w:after="0" w:line="240" w:lineRule="auto"/>
              <w:rPr>
                <w:rFonts w:ascii="Times New Roman" w:hAnsi="Times New Roman" w:cs="Times New Roman"/>
                <w:sz w:val="24"/>
                <w:szCs w:val="24"/>
                <w:lang w:val="uk-UA"/>
              </w:rPr>
            </w:pPr>
          </w:p>
          <w:p w:rsidR="00371BFD" w:rsidRPr="00C039FA" w:rsidRDefault="00371BFD" w:rsidP="00371BFD">
            <w:pPr>
              <w:spacing w:after="0" w:line="240" w:lineRule="auto"/>
              <w:rPr>
                <w:rFonts w:ascii="Times New Roman" w:hAnsi="Times New Roman" w:cs="Times New Roman"/>
                <w:sz w:val="24"/>
                <w:szCs w:val="24"/>
                <w:lang w:val="uk-UA"/>
              </w:rPr>
            </w:pPr>
          </w:p>
          <w:p w:rsidR="00371BFD" w:rsidRPr="00C039FA" w:rsidRDefault="00371BFD" w:rsidP="00371BFD">
            <w:pPr>
              <w:spacing w:after="0" w:line="240" w:lineRule="auto"/>
              <w:rPr>
                <w:rFonts w:ascii="Times New Roman" w:hAnsi="Times New Roman" w:cs="Times New Roman"/>
                <w:sz w:val="24"/>
                <w:szCs w:val="24"/>
                <w:lang w:val="uk-UA"/>
              </w:rPr>
            </w:pPr>
          </w:p>
          <w:p w:rsidR="00371BFD" w:rsidRPr="00C039FA" w:rsidRDefault="00371BFD" w:rsidP="00371BFD">
            <w:pPr>
              <w:spacing w:after="0" w:line="240" w:lineRule="auto"/>
              <w:jc w:val="center"/>
              <w:rPr>
                <w:rFonts w:ascii="Times New Roman" w:hAnsi="Times New Roman" w:cs="Times New Roman"/>
                <w:sz w:val="24"/>
                <w:szCs w:val="24"/>
                <w:lang w:val="uk-UA"/>
              </w:rPr>
            </w:pPr>
            <w:r w:rsidRPr="00C039FA">
              <w:rPr>
                <w:rFonts w:ascii="Times New Roman" w:hAnsi="Times New Roman" w:cs="Times New Roman"/>
                <w:sz w:val="24"/>
                <w:szCs w:val="24"/>
                <w:lang w:val="uk-UA"/>
              </w:rPr>
              <w:t>Х</w:t>
            </w:r>
          </w:p>
        </w:tc>
      </w:tr>
      <w:tr w:rsidR="00371BFD" w:rsidRPr="00C039FA" w:rsidTr="00371BFD">
        <w:trPr>
          <w:trHeight w:val="2040"/>
        </w:trPr>
        <w:tc>
          <w:tcPr>
            <w:tcW w:w="1980" w:type="dxa"/>
          </w:tcPr>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Альтернатива 2</w:t>
            </w:r>
          </w:p>
        </w:tc>
        <w:tc>
          <w:tcPr>
            <w:tcW w:w="4252" w:type="dxa"/>
          </w:tcPr>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При упровадженні зазначеної альтернативи будуть створені умови для реалізації вимог ст.10   Закону України «Про автомобільний транспорт», а саме:  «….тарифна політика на автомобільному транспорті має задовольняти підприємницький інтерес, забезпечувати розвиток автомобільного транспорту, стимулювати впровадження новітніх технологій перевезень, застосовувати сучасних типів транспортних засобів».</w:t>
            </w:r>
          </w:p>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Обраний спосіб має наступні переваги:</w:t>
            </w:r>
          </w:p>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-забезпечує досягнення поставлених цілей;</w:t>
            </w:r>
          </w:p>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-забезпечує принципи регуляторної політики.</w:t>
            </w:r>
          </w:p>
        </w:tc>
        <w:tc>
          <w:tcPr>
            <w:tcW w:w="2977" w:type="dxa"/>
            <w:tcBorders>
              <w:bottom w:val="single" w:sz="4" w:space="0" w:color="auto"/>
            </w:tcBorders>
          </w:tcPr>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w:t>
            </w:r>
          </w:p>
          <w:p w:rsidR="00371BFD" w:rsidRPr="00C039FA" w:rsidRDefault="00371BFD"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Зміни в законодавчій базі України з питань діяльності транспортних підприємств, ліцензійних умов, нормативних документів Державної служби України з безпеки на транспорті, збільшення вартості палива та запасних частин, необхідних для ремонту рухомого складу, соціально-економічна напруга, інше</w:t>
            </w:r>
          </w:p>
        </w:tc>
      </w:tr>
    </w:tbl>
    <w:p w:rsidR="00C32E2B" w:rsidRPr="00C039FA" w:rsidRDefault="00C32E2B" w:rsidP="00A763E9">
      <w:pPr>
        <w:spacing w:after="0" w:line="240" w:lineRule="auto"/>
        <w:rPr>
          <w:rFonts w:ascii="Times New Roman" w:hAnsi="Times New Roman" w:cs="Times New Roman"/>
          <w:sz w:val="24"/>
          <w:szCs w:val="24"/>
          <w:lang w:val="uk-UA"/>
        </w:rPr>
      </w:pPr>
    </w:p>
    <w:p w:rsidR="00C32E2B" w:rsidRPr="00C039FA" w:rsidRDefault="00371BFD" w:rsidP="00A763E9">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670024" w:rsidRPr="00C039FA">
        <w:rPr>
          <w:rFonts w:ascii="Times New Roman" w:hAnsi="Times New Roman" w:cs="Times New Roman"/>
          <w:b/>
          <w:sz w:val="24"/>
          <w:szCs w:val="24"/>
          <w:lang w:val="en-US"/>
        </w:rPr>
        <w:t>V</w:t>
      </w:r>
      <w:r w:rsidR="00160FA5" w:rsidRPr="00C039FA">
        <w:rPr>
          <w:rFonts w:ascii="Times New Roman" w:hAnsi="Times New Roman" w:cs="Times New Roman"/>
          <w:b/>
          <w:sz w:val="24"/>
          <w:szCs w:val="24"/>
          <w:lang w:val="uk-UA"/>
        </w:rPr>
        <w:t>.Механізм та заходи, які забезпечують розв’язання визначеної проблеми</w:t>
      </w:r>
    </w:p>
    <w:p w:rsidR="00C32E2B" w:rsidRPr="00C039FA" w:rsidRDefault="00160FA5" w:rsidP="00A763E9">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Основним механізмом,</w:t>
      </w:r>
      <w:r w:rsidR="00822B52" w:rsidRPr="00C039FA">
        <w:rPr>
          <w:rFonts w:ascii="Times New Roman" w:hAnsi="Times New Roman" w:cs="Times New Roman"/>
          <w:sz w:val="24"/>
          <w:szCs w:val="24"/>
          <w:lang w:val="uk-UA"/>
        </w:rPr>
        <w:t xml:space="preserve"> </w:t>
      </w:r>
      <w:r w:rsidRPr="00C039FA">
        <w:rPr>
          <w:rFonts w:ascii="Times New Roman" w:hAnsi="Times New Roman" w:cs="Times New Roman"/>
          <w:sz w:val="24"/>
          <w:szCs w:val="24"/>
          <w:lang w:val="uk-UA"/>
        </w:rPr>
        <w:t xml:space="preserve">який забезпечить </w:t>
      </w:r>
      <w:r w:rsidR="00822B52" w:rsidRPr="00C039FA">
        <w:rPr>
          <w:rFonts w:ascii="Times New Roman" w:hAnsi="Times New Roman" w:cs="Times New Roman"/>
          <w:sz w:val="24"/>
          <w:szCs w:val="24"/>
          <w:lang w:val="uk-UA"/>
        </w:rPr>
        <w:t>розв’язання</w:t>
      </w:r>
      <w:r w:rsidRPr="00C039FA">
        <w:rPr>
          <w:rFonts w:ascii="Times New Roman" w:hAnsi="Times New Roman" w:cs="Times New Roman"/>
          <w:sz w:val="24"/>
          <w:szCs w:val="24"/>
          <w:lang w:val="uk-UA"/>
        </w:rPr>
        <w:t xml:space="preserve"> </w:t>
      </w:r>
      <w:r w:rsidR="00822B52" w:rsidRPr="00C039FA">
        <w:rPr>
          <w:rFonts w:ascii="Times New Roman" w:hAnsi="Times New Roman" w:cs="Times New Roman"/>
          <w:sz w:val="24"/>
          <w:szCs w:val="24"/>
          <w:lang w:val="uk-UA"/>
        </w:rPr>
        <w:t>визначеної</w:t>
      </w:r>
      <w:r w:rsidRPr="00C039FA">
        <w:rPr>
          <w:rFonts w:ascii="Times New Roman" w:hAnsi="Times New Roman" w:cs="Times New Roman"/>
          <w:sz w:val="24"/>
          <w:szCs w:val="24"/>
          <w:lang w:val="uk-UA"/>
        </w:rPr>
        <w:t xml:space="preserve"> проблеми є затвердження економічно </w:t>
      </w:r>
      <w:r w:rsidR="00822B52" w:rsidRPr="00C039FA">
        <w:rPr>
          <w:rFonts w:ascii="Times New Roman" w:hAnsi="Times New Roman" w:cs="Times New Roman"/>
          <w:sz w:val="24"/>
          <w:szCs w:val="24"/>
          <w:lang w:val="uk-UA"/>
        </w:rPr>
        <w:t>обґрунтованого</w:t>
      </w:r>
      <w:r w:rsidRPr="00C039FA">
        <w:rPr>
          <w:rFonts w:ascii="Times New Roman" w:hAnsi="Times New Roman" w:cs="Times New Roman"/>
          <w:sz w:val="24"/>
          <w:szCs w:val="24"/>
          <w:lang w:val="uk-UA"/>
        </w:rPr>
        <w:t xml:space="preserve"> тарифу на перевезення пасажирів автомобільним транспортом на міських маршрутах загального користування   по </w:t>
      </w:r>
      <w:r w:rsidR="00822B52" w:rsidRPr="00C039FA">
        <w:rPr>
          <w:rFonts w:ascii="Times New Roman" w:hAnsi="Times New Roman" w:cs="Times New Roman"/>
          <w:sz w:val="24"/>
          <w:szCs w:val="24"/>
          <w:lang w:val="uk-UA"/>
        </w:rPr>
        <w:t>Сватове</w:t>
      </w:r>
      <w:r w:rsidRPr="00C039FA">
        <w:rPr>
          <w:rFonts w:ascii="Times New Roman" w:hAnsi="Times New Roman" w:cs="Times New Roman"/>
          <w:sz w:val="24"/>
          <w:szCs w:val="24"/>
          <w:lang w:val="uk-UA"/>
        </w:rPr>
        <w:t xml:space="preserve">   ,шляхом його підвищення до</w:t>
      </w:r>
      <w:r w:rsidR="004F0A38" w:rsidRPr="00C039FA">
        <w:rPr>
          <w:rFonts w:ascii="Times New Roman" w:hAnsi="Times New Roman" w:cs="Times New Roman"/>
          <w:sz w:val="24"/>
          <w:szCs w:val="24"/>
          <w:lang w:val="uk-UA"/>
        </w:rPr>
        <w:t>7,00 грн,</w:t>
      </w:r>
      <w:r w:rsidR="00822B52" w:rsidRPr="00C039FA">
        <w:rPr>
          <w:rFonts w:ascii="Times New Roman" w:hAnsi="Times New Roman" w:cs="Times New Roman"/>
          <w:sz w:val="24"/>
          <w:szCs w:val="24"/>
          <w:lang w:val="uk-UA"/>
        </w:rPr>
        <w:t xml:space="preserve"> </w:t>
      </w:r>
      <w:r w:rsidR="004F0A38" w:rsidRPr="00C039FA">
        <w:rPr>
          <w:rFonts w:ascii="Times New Roman" w:hAnsi="Times New Roman" w:cs="Times New Roman"/>
          <w:sz w:val="24"/>
          <w:szCs w:val="24"/>
          <w:lang w:val="uk-UA"/>
        </w:rPr>
        <w:t>,що дозволить забезпечити:</w:t>
      </w:r>
    </w:p>
    <w:p w:rsidR="004F0A38" w:rsidRPr="00C039FA" w:rsidRDefault="004F0A38" w:rsidP="00A763E9">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-прибутковість роботи </w:t>
      </w:r>
      <w:r w:rsidR="00822B52" w:rsidRPr="00C039FA">
        <w:rPr>
          <w:rFonts w:ascii="Times New Roman" w:hAnsi="Times New Roman" w:cs="Times New Roman"/>
          <w:sz w:val="24"/>
          <w:szCs w:val="24"/>
          <w:lang w:val="uk-UA"/>
        </w:rPr>
        <w:t>перевізників, задоволення</w:t>
      </w:r>
      <w:r w:rsidRPr="00C039FA">
        <w:rPr>
          <w:rFonts w:ascii="Times New Roman" w:hAnsi="Times New Roman" w:cs="Times New Roman"/>
          <w:sz w:val="24"/>
          <w:szCs w:val="24"/>
          <w:lang w:val="uk-UA"/>
        </w:rPr>
        <w:t xml:space="preserve"> підприємницького інтересу сприятимуть вирішенню завдань по підвищенню можливостей усіх </w:t>
      </w:r>
      <w:r w:rsidR="00822B52" w:rsidRPr="00C039FA">
        <w:rPr>
          <w:rFonts w:ascii="Times New Roman" w:hAnsi="Times New Roman" w:cs="Times New Roman"/>
          <w:sz w:val="24"/>
          <w:szCs w:val="24"/>
          <w:lang w:val="uk-UA"/>
        </w:rPr>
        <w:t>суб’єктів</w:t>
      </w:r>
      <w:r w:rsidRPr="00C039FA">
        <w:rPr>
          <w:rFonts w:ascii="Times New Roman" w:hAnsi="Times New Roman" w:cs="Times New Roman"/>
          <w:sz w:val="24"/>
          <w:szCs w:val="24"/>
          <w:lang w:val="uk-UA"/>
        </w:rPr>
        <w:t xml:space="preserve"> підприємницької діяльності в забезпеченні потреб споживачів у </w:t>
      </w:r>
      <w:r w:rsidR="00822B52" w:rsidRPr="00C039FA">
        <w:rPr>
          <w:rFonts w:ascii="Times New Roman" w:hAnsi="Times New Roman" w:cs="Times New Roman"/>
          <w:sz w:val="24"/>
          <w:szCs w:val="24"/>
          <w:lang w:val="uk-UA"/>
        </w:rPr>
        <w:t>послугах, залучення</w:t>
      </w:r>
      <w:r w:rsidRPr="00C039FA">
        <w:rPr>
          <w:rFonts w:ascii="Times New Roman" w:hAnsi="Times New Roman" w:cs="Times New Roman"/>
          <w:sz w:val="24"/>
          <w:szCs w:val="24"/>
          <w:lang w:val="uk-UA"/>
        </w:rPr>
        <w:t xml:space="preserve"> інвестицій у його розвиток на досягнення сталих економічних умов роботи;</w:t>
      </w:r>
    </w:p>
    <w:p w:rsidR="004F0A38" w:rsidRPr="00C039FA" w:rsidRDefault="004F0A38" w:rsidP="00A763E9">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-соціальний захист населення від </w:t>
      </w:r>
      <w:r w:rsidR="00822B52" w:rsidRPr="00C039FA">
        <w:rPr>
          <w:rFonts w:ascii="Times New Roman" w:hAnsi="Times New Roman" w:cs="Times New Roman"/>
          <w:sz w:val="24"/>
          <w:szCs w:val="24"/>
          <w:lang w:val="uk-UA"/>
        </w:rPr>
        <w:t>необґрунтованого</w:t>
      </w:r>
      <w:r w:rsidRPr="00C039FA">
        <w:rPr>
          <w:rFonts w:ascii="Times New Roman" w:hAnsi="Times New Roman" w:cs="Times New Roman"/>
          <w:sz w:val="24"/>
          <w:szCs w:val="24"/>
          <w:lang w:val="uk-UA"/>
        </w:rPr>
        <w:t xml:space="preserve"> підвищення вартості проїзду.</w:t>
      </w:r>
    </w:p>
    <w:p w:rsidR="001322A3" w:rsidRPr="00C039FA" w:rsidRDefault="004F0A38" w:rsidP="00371BFD">
      <w:pPr>
        <w:pStyle w:val="a3"/>
        <w:ind w:right="43"/>
        <w:jc w:val="both"/>
        <w:rPr>
          <w:sz w:val="24"/>
          <w:szCs w:val="24"/>
        </w:rPr>
      </w:pPr>
      <w:r w:rsidRPr="00C039FA">
        <w:rPr>
          <w:sz w:val="24"/>
          <w:szCs w:val="24"/>
        </w:rPr>
        <w:lastRenderedPageBreak/>
        <w:t>Реалізація зазначеного механізму досягається шляхом прийняття регуляторного акту рішення виконавчого комітету Сватівської міської ради</w:t>
      </w:r>
      <w:r w:rsidR="00822B52" w:rsidRPr="00C039FA">
        <w:rPr>
          <w:sz w:val="24"/>
          <w:szCs w:val="24"/>
        </w:rPr>
        <w:t xml:space="preserve"> </w:t>
      </w:r>
      <w:r w:rsidR="001322A3" w:rsidRPr="00C039FA">
        <w:rPr>
          <w:bCs/>
          <w:iCs/>
          <w:sz w:val="24"/>
          <w:szCs w:val="24"/>
        </w:rPr>
        <w:t xml:space="preserve">«Про встановлення тарифу на послуги з перевезення пасажирів на міських маршрутах загального користування по м. Сватове  </w:t>
      </w:r>
      <w:r w:rsidR="001322A3" w:rsidRPr="00C039FA">
        <w:rPr>
          <w:sz w:val="24"/>
          <w:szCs w:val="24"/>
        </w:rPr>
        <w:t>»</w:t>
      </w:r>
    </w:p>
    <w:p w:rsidR="001322A3" w:rsidRPr="00C039FA" w:rsidRDefault="001322A3" w:rsidP="00371BFD">
      <w:pPr>
        <w:pStyle w:val="a3"/>
        <w:ind w:right="43"/>
        <w:jc w:val="both"/>
        <w:rPr>
          <w:sz w:val="24"/>
          <w:szCs w:val="24"/>
        </w:rPr>
      </w:pPr>
      <w:r w:rsidRPr="00C039FA">
        <w:rPr>
          <w:sz w:val="24"/>
          <w:szCs w:val="24"/>
        </w:rPr>
        <w:t>Дія регуляторного акту поширюється на суб’єктів господарювання, які здійснюють перевезення пасажирів по м. Сватове на міських маршрутах загального користування та з якими  виконавчим комітетом Сватівської міської ради укладено договори на перевезення пасажирів.</w:t>
      </w:r>
    </w:p>
    <w:p w:rsidR="001322A3" w:rsidRPr="00C039FA" w:rsidRDefault="001322A3" w:rsidP="00371BFD">
      <w:pPr>
        <w:pStyle w:val="a3"/>
        <w:ind w:right="43"/>
        <w:jc w:val="both"/>
        <w:rPr>
          <w:sz w:val="24"/>
          <w:szCs w:val="24"/>
        </w:rPr>
      </w:pPr>
    </w:p>
    <w:p w:rsidR="001322A3" w:rsidRPr="00C039FA" w:rsidRDefault="001322A3" w:rsidP="00371BFD">
      <w:pPr>
        <w:pStyle w:val="a3"/>
        <w:ind w:right="43"/>
        <w:jc w:val="both"/>
        <w:rPr>
          <w:b/>
          <w:bCs/>
          <w:iCs/>
          <w:sz w:val="24"/>
          <w:szCs w:val="24"/>
        </w:rPr>
      </w:pPr>
      <w:r w:rsidRPr="00C039FA">
        <w:rPr>
          <w:sz w:val="24"/>
          <w:szCs w:val="24"/>
        </w:rPr>
        <w:t xml:space="preserve">  </w:t>
      </w:r>
      <w:r w:rsidR="00670024" w:rsidRPr="00C039FA">
        <w:rPr>
          <w:b/>
          <w:sz w:val="24"/>
          <w:szCs w:val="24"/>
          <w:lang w:val="en-US"/>
        </w:rPr>
        <w:t>VI</w:t>
      </w:r>
      <w:r w:rsidRPr="00C039FA">
        <w:rPr>
          <w:b/>
          <w:sz w:val="24"/>
          <w:szCs w:val="24"/>
        </w:rPr>
        <w:t xml:space="preserve">.Оцінка виконання вимог регуляторного </w:t>
      </w:r>
      <w:r w:rsidR="00670024" w:rsidRPr="00C039FA">
        <w:rPr>
          <w:b/>
          <w:sz w:val="24"/>
          <w:szCs w:val="24"/>
        </w:rPr>
        <w:t>акту залежно</w:t>
      </w:r>
      <w:r w:rsidRPr="00C039FA">
        <w:rPr>
          <w:b/>
          <w:sz w:val="24"/>
          <w:szCs w:val="24"/>
        </w:rPr>
        <w:t xml:space="preserve"> від </w:t>
      </w:r>
      <w:r w:rsidR="00822B52" w:rsidRPr="00C039FA">
        <w:rPr>
          <w:b/>
          <w:sz w:val="24"/>
          <w:szCs w:val="24"/>
        </w:rPr>
        <w:t>ресурсів, якими</w:t>
      </w:r>
      <w:r w:rsidRPr="00C039FA">
        <w:rPr>
          <w:b/>
          <w:sz w:val="24"/>
          <w:szCs w:val="24"/>
        </w:rPr>
        <w:t xml:space="preserve"> </w:t>
      </w:r>
      <w:r w:rsidR="00670024" w:rsidRPr="00C039FA">
        <w:rPr>
          <w:b/>
          <w:sz w:val="24"/>
          <w:szCs w:val="24"/>
        </w:rPr>
        <w:t>розпоряджаються органи</w:t>
      </w:r>
      <w:r w:rsidRPr="00C039FA">
        <w:rPr>
          <w:b/>
          <w:sz w:val="24"/>
          <w:szCs w:val="24"/>
        </w:rPr>
        <w:t xml:space="preserve"> виконавчої влади чи органи місцевого </w:t>
      </w:r>
      <w:r w:rsidR="00822B52" w:rsidRPr="00C039FA">
        <w:rPr>
          <w:b/>
          <w:sz w:val="24"/>
          <w:szCs w:val="24"/>
        </w:rPr>
        <w:t>самоврядування. Фізичні</w:t>
      </w:r>
      <w:r w:rsidRPr="00C039FA">
        <w:rPr>
          <w:b/>
          <w:sz w:val="24"/>
          <w:szCs w:val="24"/>
        </w:rPr>
        <w:t xml:space="preserve">  та юридичні особи, які повинні проваджувати або виконувати ці вимоги</w:t>
      </w:r>
    </w:p>
    <w:p w:rsidR="001322A3" w:rsidRPr="00C039FA" w:rsidRDefault="001322A3" w:rsidP="00371BFD">
      <w:pPr>
        <w:pStyle w:val="a3"/>
        <w:jc w:val="both"/>
        <w:rPr>
          <w:b/>
          <w:sz w:val="24"/>
          <w:szCs w:val="24"/>
        </w:rPr>
      </w:pPr>
    </w:p>
    <w:p w:rsidR="001322A3" w:rsidRPr="00C039FA" w:rsidRDefault="001322A3"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Бюджетні витрати на адміністрування регулювання для суб’єктів великого і середнього підприємництва.</w:t>
      </w:r>
    </w:p>
    <w:p w:rsidR="001322A3" w:rsidRPr="00C039FA" w:rsidRDefault="001322A3"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Державний </w:t>
      </w:r>
      <w:r w:rsidR="00822B52" w:rsidRPr="00C039FA">
        <w:rPr>
          <w:rFonts w:ascii="Times New Roman" w:hAnsi="Times New Roman" w:cs="Times New Roman"/>
          <w:sz w:val="24"/>
          <w:szCs w:val="24"/>
          <w:lang w:val="uk-UA"/>
        </w:rPr>
        <w:t>орган, для</w:t>
      </w:r>
      <w:r w:rsidRPr="00C039FA">
        <w:rPr>
          <w:rFonts w:ascii="Times New Roman" w:hAnsi="Times New Roman" w:cs="Times New Roman"/>
          <w:sz w:val="24"/>
          <w:szCs w:val="24"/>
          <w:lang w:val="uk-UA"/>
        </w:rPr>
        <w:t xml:space="preserve"> якого здійснюється розрахунок вартості адміністрування регулювання : Виконавчий комітет Сватівської міської ради</w:t>
      </w:r>
    </w:p>
    <w:p w:rsidR="001322A3" w:rsidRPr="00C039FA" w:rsidRDefault="001322A3"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Додаткові  витрати на адміністрування регулювання для виконавчого комітету Сватівської міської ради відсутні.</w:t>
      </w:r>
    </w:p>
    <w:p w:rsidR="00C039FA" w:rsidRPr="00C039FA" w:rsidRDefault="00C039FA" w:rsidP="00371BFD">
      <w:pPr>
        <w:pStyle w:val="a3"/>
        <w:ind w:right="43"/>
        <w:jc w:val="both"/>
        <w:rPr>
          <w:bCs/>
          <w:iCs/>
          <w:sz w:val="24"/>
          <w:szCs w:val="24"/>
        </w:rPr>
      </w:pPr>
    </w:p>
    <w:p w:rsidR="003D271A" w:rsidRPr="00C039FA" w:rsidRDefault="00670024" w:rsidP="00371BFD">
      <w:pPr>
        <w:pStyle w:val="a3"/>
        <w:ind w:right="43"/>
        <w:jc w:val="both"/>
        <w:rPr>
          <w:b/>
          <w:sz w:val="24"/>
          <w:szCs w:val="24"/>
        </w:rPr>
      </w:pPr>
      <w:r w:rsidRPr="00C039FA">
        <w:rPr>
          <w:b/>
          <w:bCs/>
          <w:iCs/>
          <w:sz w:val="24"/>
          <w:szCs w:val="24"/>
          <w:lang w:val="en-US"/>
        </w:rPr>
        <w:t>VII</w:t>
      </w:r>
      <w:r w:rsidR="003D271A" w:rsidRPr="00C039FA">
        <w:rPr>
          <w:b/>
          <w:bCs/>
          <w:iCs/>
          <w:sz w:val="24"/>
          <w:szCs w:val="24"/>
        </w:rPr>
        <w:t xml:space="preserve">.Обгрунтовання запропонованого строку дії регуляторного акту  </w:t>
      </w:r>
      <w:r w:rsidR="003D271A" w:rsidRPr="00C039FA">
        <w:rPr>
          <w:b/>
          <w:sz w:val="24"/>
          <w:szCs w:val="24"/>
        </w:rPr>
        <w:t xml:space="preserve"> </w:t>
      </w:r>
    </w:p>
    <w:p w:rsidR="003D271A" w:rsidRPr="00C039FA" w:rsidRDefault="003D271A" w:rsidP="00371BFD">
      <w:pPr>
        <w:pStyle w:val="a3"/>
        <w:ind w:right="43"/>
        <w:jc w:val="both"/>
        <w:rPr>
          <w:b/>
          <w:sz w:val="24"/>
          <w:szCs w:val="24"/>
        </w:rPr>
      </w:pPr>
    </w:p>
    <w:p w:rsidR="003D271A" w:rsidRPr="00C039FA" w:rsidRDefault="003D271A" w:rsidP="00371BFD">
      <w:pPr>
        <w:pStyle w:val="a3"/>
        <w:ind w:right="43"/>
        <w:jc w:val="both"/>
        <w:rPr>
          <w:sz w:val="24"/>
          <w:szCs w:val="24"/>
        </w:rPr>
      </w:pPr>
      <w:r w:rsidRPr="00C039FA">
        <w:rPr>
          <w:sz w:val="24"/>
          <w:szCs w:val="24"/>
        </w:rPr>
        <w:t>Термін дії запропонованого регуляторного акту постійний з можливістю внесення до нього змін та визнання таким, що втратив чинність у разі зміни нормативно-правових актів, які регулюють дане питання.</w:t>
      </w:r>
    </w:p>
    <w:p w:rsidR="003D271A" w:rsidRPr="00C039FA" w:rsidRDefault="003D271A" w:rsidP="00371BFD">
      <w:pPr>
        <w:pStyle w:val="a3"/>
        <w:ind w:right="43"/>
        <w:jc w:val="both"/>
        <w:rPr>
          <w:sz w:val="24"/>
          <w:szCs w:val="24"/>
        </w:rPr>
      </w:pPr>
      <w:r w:rsidRPr="00C039FA">
        <w:rPr>
          <w:sz w:val="24"/>
          <w:szCs w:val="24"/>
        </w:rPr>
        <w:t>Регуляторний акт  набирає чинності з дня його оприлюднення у друкованих засобах масової інформації.</w:t>
      </w:r>
    </w:p>
    <w:p w:rsidR="003D271A" w:rsidRPr="00C039FA" w:rsidRDefault="003D271A" w:rsidP="00371BFD">
      <w:pPr>
        <w:pStyle w:val="a3"/>
        <w:ind w:right="43"/>
        <w:jc w:val="both"/>
        <w:rPr>
          <w:sz w:val="24"/>
          <w:szCs w:val="24"/>
        </w:rPr>
      </w:pPr>
      <w:r w:rsidRPr="00C039FA">
        <w:rPr>
          <w:sz w:val="24"/>
          <w:szCs w:val="24"/>
        </w:rPr>
        <w:t>Строк чинності для запропонованого регуляторного акту не обмежений конкретним терміном дії та триває до скасування державного р</w:t>
      </w:r>
      <w:r w:rsidR="00366B70" w:rsidRPr="00C039FA">
        <w:rPr>
          <w:sz w:val="24"/>
          <w:szCs w:val="24"/>
        </w:rPr>
        <w:t>е</w:t>
      </w:r>
      <w:r w:rsidRPr="00C039FA">
        <w:rPr>
          <w:sz w:val="24"/>
          <w:szCs w:val="24"/>
        </w:rPr>
        <w:t>гулювання цін та тарифів.</w:t>
      </w:r>
    </w:p>
    <w:p w:rsidR="003D271A" w:rsidRPr="00C039FA" w:rsidRDefault="003D271A" w:rsidP="00371BFD">
      <w:pPr>
        <w:pStyle w:val="a3"/>
        <w:ind w:right="43"/>
        <w:jc w:val="both"/>
        <w:rPr>
          <w:sz w:val="24"/>
          <w:szCs w:val="24"/>
        </w:rPr>
      </w:pPr>
      <w:r w:rsidRPr="00C039FA">
        <w:rPr>
          <w:sz w:val="24"/>
          <w:szCs w:val="24"/>
        </w:rPr>
        <w:t xml:space="preserve">Доповнення до рішення будуть вноситись за </w:t>
      </w:r>
      <w:r w:rsidR="00366B70" w:rsidRPr="00C039FA">
        <w:rPr>
          <w:sz w:val="24"/>
          <w:szCs w:val="24"/>
        </w:rPr>
        <w:t xml:space="preserve"> підсумками  аналізу відстеження його результативності, внесення змін до чинного законодавства України, тощо.</w:t>
      </w:r>
    </w:p>
    <w:p w:rsidR="00366B70" w:rsidRPr="00C039FA" w:rsidRDefault="00366B70" w:rsidP="00371BFD">
      <w:pPr>
        <w:pStyle w:val="a3"/>
        <w:ind w:right="43"/>
        <w:jc w:val="both"/>
        <w:rPr>
          <w:sz w:val="24"/>
          <w:szCs w:val="24"/>
        </w:rPr>
      </w:pPr>
    </w:p>
    <w:p w:rsidR="00366B70" w:rsidRPr="00C039FA" w:rsidRDefault="00366B70" w:rsidP="00371BFD">
      <w:pPr>
        <w:pStyle w:val="a3"/>
        <w:ind w:right="43"/>
        <w:jc w:val="both"/>
        <w:rPr>
          <w:b/>
          <w:sz w:val="24"/>
          <w:szCs w:val="24"/>
        </w:rPr>
      </w:pPr>
      <w:r w:rsidRPr="00C039FA">
        <w:rPr>
          <w:b/>
          <w:sz w:val="24"/>
          <w:szCs w:val="24"/>
        </w:rPr>
        <w:t xml:space="preserve">        </w:t>
      </w:r>
      <w:r w:rsidR="00670024" w:rsidRPr="00C039FA">
        <w:rPr>
          <w:b/>
          <w:sz w:val="24"/>
          <w:szCs w:val="24"/>
          <w:lang w:val="en-US"/>
        </w:rPr>
        <w:t>VIII</w:t>
      </w:r>
      <w:r w:rsidRPr="00C039FA">
        <w:rPr>
          <w:b/>
          <w:sz w:val="24"/>
          <w:szCs w:val="24"/>
        </w:rPr>
        <w:t>. Визначення показників результативності дії регуляторного акту</w:t>
      </w:r>
    </w:p>
    <w:p w:rsidR="00366B70" w:rsidRPr="00C039FA" w:rsidRDefault="00366B70" w:rsidP="00371BFD">
      <w:pPr>
        <w:pStyle w:val="a3"/>
        <w:ind w:right="43"/>
        <w:jc w:val="both"/>
        <w:rPr>
          <w:b/>
          <w:sz w:val="24"/>
          <w:szCs w:val="24"/>
        </w:rPr>
      </w:pPr>
    </w:p>
    <w:p w:rsidR="00366B70" w:rsidRPr="00C039FA" w:rsidRDefault="00366B70" w:rsidP="00371BFD">
      <w:pPr>
        <w:pStyle w:val="a3"/>
        <w:ind w:right="43"/>
        <w:jc w:val="both"/>
        <w:rPr>
          <w:sz w:val="24"/>
          <w:szCs w:val="24"/>
        </w:rPr>
      </w:pPr>
      <w:r w:rsidRPr="00C039FA">
        <w:rPr>
          <w:sz w:val="24"/>
          <w:szCs w:val="24"/>
        </w:rPr>
        <w:t>Показниками результативності запровадження цього регуляторного акту:</w:t>
      </w:r>
    </w:p>
    <w:p w:rsidR="00366B70" w:rsidRPr="00C039FA" w:rsidRDefault="00366B70" w:rsidP="00371BFD">
      <w:pPr>
        <w:pStyle w:val="a3"/>
        <w:ind w:right="43"/>
        <w:jc w:val="both"/>
        <w:rPr>
          <w:bCs/>
          <w:iCs/>
          <w:sz w:val="24"/>
          <w:szCs w:val="24"/>
        </w:rPr>
      </w:pPr>
      <w:r w:rsidRPr="00C039FA">
        <w:rPr>
          <w:sz w:val="24"/>
          <w:szCs w:val="24"/>
        </w:rPr>
        <w:t xml:space="preserve">- зростання обсягу прибутку суб’єктів господарювання, які виконують   </w:t>
      </w:r>
      <w:r w:rsidRPr="00C039FA">
        <w:rPr>
          <w:bCs/>
          <w:iCs/>
          <w:sz w:val="24"/>
          <w:szCs w:val="24"/>
        </w:rPr>
        <w:t>перевезення пасажирів на міських маршрутах загального користування по м. Сватове;</w:t>
      </w:r>
    </w:p>
    <w:p w:rsidR="00366B70" w:rsidRPr="00C039FA" w:rsidRDefault="00366B70" w:rsidP="00371BFD">
      <w:pPr>
        <w:pStyle w:val="a3"/>
        <w:ind w:right="43"/>
        <w:jc w:val="both"/>
        <w:rPr>
          <w:bCs/>
          <w:iCs/>
          <w:sz w:val="24"/>
          <w:szCs w:val="24"/>
        </w:rPr>
      </w:pPr>
      <w:r w:rsidRPr="00C039FA">
        <w:rPr>
          <w:bCs/>
          <w:iCs/>
          <w:sz w:val="24"/>
          <w:szCs w:val="24"/>
        </w:rPr>
        <w:t>- збільшення розмірів надходжень до державного та місцевих бюджетів і державних цільових фондів, пов’язаних з дією акту;</w:t>
      </w:r>
    </w:p>
    <w:p w:rsidR="00366B70" w:rsidRPr="00C039FA" w:rsidRDefault="00366B70" w:rsidP="00371BFD">
      <w:pPr>
        <w:pStyle w:val="a3"/>
        <w:ind w:right="43"/>
        <w:jc w:val="both"/>
        <w:rPr>
          <w:bCs/>
          <w:iCs/>
          <w:sz w:val="24"/>
          <w:szCs w:val="24"/>
        </w:rPr>
      </w:pPr>
      <w:r w:rsidRPr="00C039FA">
        <w:rPr>
          <w:bCs/>
          <w:iCs/>
          <w:sz w:val="24"/>
          <w:szCs w:val="24"/>
        </w:rPr>
        <w:t>- показники оновлення транспортних засобів за рахунок отриманого прибутку;</w:t>
      </w:r>
    </w:p>
    <w:p w:rsidR="00366B70" w:rsidRPr="00C039FA" w:rsidRDefault="00366B70" w:rsidP="00371BFD">
      <w:pPr>
        <w:pStyle w:val="a3"/>
        <w:ind w:right="43"/>
        <w:jc w:val="both"/>
        <w:rPr>
          <w:bCs/>
          <w:iCs/>
          <w:sz w:val="24"/>
          <w:szCs w:val="24"/>
        </w:rPr>
      </w:pPr>
      <w:r w:rsidRPr="00C039FA">
        <w:rPr>
          <w:bCs/>
          <w:iCs/>
          <w:sz w:val="24"/>
          <w:szCs w:val="24"/>
        </w:rPr>
        <w:t>- рівень вартості паливно-мастильних матеріалів;</w:t>
      </w:r>
    </w:p>
    <w:p w:rsidR="00366B70" w:rsidRPr="00C039FA" w:rsidRDefault="00366B70" w:rsidP="00371BFD">
      <w:pPr>
        <w:pStyle w:val="a3"/>
        <w:ind w:right="43"/>
        <w:jc w:val="both"/>
        <w:rPr>
          <w:bCs/>
          <w:iCs/>
          <w:sz w:val="24"/>
          <w:szCs w:val="24"/>
        </w:rPr>
      </w:pPr>
      <w:r w:rsidRPr="00C039FA">
        <w:rPr>
          <w:bCs/>
          <w:iCs/>
          <w:sz w:val="24"/>
          <w:szCs w:val="24"/>
        </w:rPr>
        <w:t xml:space="preserve">- обсяги міських пасажирських перевезень.  </w:t>
      </w:r>
    </w:p>
    <w:p w:rsidR="00366B70" w:rsidRPr="00C039FA" w:rsidRDefault="00366B70" w:rsidP="00371BFD">
      <w:pPr>
        <w:pStyle w:val="a3"/>
        <w:ind w:right="43"/>
        <w:jc w:val="both"/>
        <w:rPr>
          <w:bCs/>
          <w:iCs/>
          <w:sz w:val="24"/>
          <w:szCs w:val="24"/>
        </w:rPr>
      </w:pPr>
      <w:r w:rsidRPr="00C039FA">
        <w:rPr>
          <w:bCs/>
          <w:iCs/>
          <w:sz w:val="24"/>
          <w:szCs w:val="24"/>
        </w:rPr>
        <w:t xml:space="preserve">     </w:t>
      </w:r>
    </w:p>
    <w:p w:rsidR="00366B70" w:rsidRPr="00C039FA" w:rsidRDefault="00366B70" w:rsidP="00371BFD">
      <w:pPr>
        <w:pStyle w:val="a3"/>
        <w:ind w:right="43"/>
        <w:jc w:val="both"/>
        <w:rPr>
          <w:b/>
          <w:bCs/>
          <w:iCs/>
          <w:sz w:val="24"/>
          <w:szCs w:val="24"/>
        </w:rPr>
      </w:pPr>
      <w:r w:rsidRPr="00C039FA">
        <w:rPr>
          <w:b/>
          <w:bCs/>
          <w:iCs/>
          <w:sz w:val="24"/>
          <w:szCs w:val="24"/>
        </w:rPr>
        <w:t xml:space="preserve">      </w:t>
      </w:r>
      <w:r w:rsidR="00670024" w:rsidRPr="00C039FA">
        <w:rPr>
          <w:b/>
          <w:bCs/>
          <w:iCs/>
          <w:sz w:val="24"/>
          <w:szCs w:val="24"/>
          <w:lang w:val="en-US"/>
        </w:rPr>
        <w:t>IX</w:t>
      </w:r>
      <w:r w:rsidRPr="00C039FA">
        <w:rPr>
          <w:b/>
          <w:bCs/>
          <w:iCs/>
          <w:sz w:val="24"/>
          <w:szCs w:val="24"/>
        </w:rPr>
        <w:t>.Визначення заходів, за допомогою яких здійснюватиметься відстеження результативності дії регуляторного акту.</w:t>
      </w:r>
    </w:p>
    <w:p w:rsidR="00230288" w:rsidRPr="00C039FA" w:rsidRDefault="00230288" w:rsidP="00371BFD">
      <w:pPr>
        <w:spacing w:after="0" w:line="240" w:lineRule="auto"/>
        <w:rPr>
          <w:rFonts w:ascii="Times New Roman" w:hAnsi="Times New Roman" w:cs="Times New Roman"/>
          <w:sz w:val="24"/>
          <w:szCs w:val="24"/>
          <w:lang w:val="uk-UA"/>
        </w:rPr>
      </w:pPr>
    </w:p>
    <w:p w:rsidR="00230288" w:rsidRPr="00C039FA" w:rsidRDefault="00294C03"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Базове відстеження результативності дії рішення здійснюватиметься на етапі розробки.</w:t>
      </w:r>
    </w:p>
    <w:p w:rsidR="00294C03" w:rsidRPr="00C039FA" w:rsidRDefault="00294C03"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Повторне відстеження проводитимуться  раз на кожні три </w:t>
      </w:r>
      <w:r w:rsidR="00AE1E49" w:rsidRPr="00C039FA">
        <w:rPr>
          <w:rFonts w:ascii="Times New Roman" w:hAnsi="Times New Roman" w:cs="Times New Roman"/>
          <w:sz w:val="24"/>
          <w:szCs w:val="24"/>
          <w:lang w:val="uk-UA"/>
        </w:rPr>
        <w:t>роки, починаючи</w:t>
      </w:r>
      <w:r w:rsidRPr="00C039FA">
        <w:rPr>
          <w:rFonts w:ascii="Times New Roman" w:hAnsi="Times New Roman" w:cs="Times New Roman"/>
          <w:sz w:val="24"/>
          <w:szCs w:val="24"/>
          <w:lang w:val="uk-UA"/>
        </w:rPr>
        <w:t xml:space="preserve"> з дня закінчення заходів з повторного відстеження результативності  дії рішення.</w:t>
      </w:r>
    </w:p>
    <w:p w:rsidR="00294C03" w:rsidRPr="00C039FA" w:rsidRDefault="00294C03"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Відстеження результативності дії акту буде здійснюватися спеціалістами  Сватівської міської ради статистичним методом проведення відстеження результативності на основі статистичних даних.</w:t>
      </w:r>
    </w:p>
    <w:p w:rsidR="00294C03" w:rsidRPr="00C039FA" w:rsidRDefault="00294C03"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lastRenderedPageBreak/>
        <w:t>Установлені кількісні та  якісні значення показників результативності акту порівнюватимуться  із значеннями аналогічних показників, що встановлені під час повторного відстеження.</w:t>
      </w:r>
    </w:p>
    <w:p w:rsidR="00371BFD" w:rsidRPr="00C039FA" w:rsidRDefault="00371BFD" w:rsidP="00371BFD">
      <w:pPr>
        <w:framePr w:w="9429" w:wrap="auto" w:vAnchor="text" w:hAnchor="page" w:x="1801" w:y="-1196"/>
        <w:spacing w:after="0" w:line="240" w:lineRule="auto"/>
        <w:rPr>
          <w:rFonts w:ascii="Times New Roman" w:hAnsi="Times New Roman" w:cs="Times New Roman"/>
          <w:sz w:val="24"/>
          <w:szCs w:val="24"/>
          <w:lang w:val="uk-UA"/>
        </w:rPr>
      </w:pPr>
    </w:p>
    <w:p w:rsidR="00294C03" w:rsidRPr="00C039FA" w:rsidRDefault="00294C03"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Для проведення відстеження у якості цільових груп будуть залучені суб’єкти господарювання, які виконують перевезення пасажирів</w:t>
      </w:r>
      <w:r w:rsidRPr="00C039FA">
        <w:rPr>
          <w:rFonts w:ascii="Times New Roman" w:hAnsi="Times New Roman" w:cs="Times New Roman"/>
          <w:bCs/>
          <w:iCs/>
          <w:sz w:val="24"/>
          <w:szCs w:val="24"/>
        </w:rPr>
        <w:t xml:space="preserve"> </w:t>
      </w:r>
      <w:r w:rsidRPr="00C039FA">
        <w:rPr>
          <w:rFonts w:ascii="Times New Roman" w:hAnsi="Times New Roman" w:cs="Times New Roman"/>
          <w:bCs/>
          <w:iCs/>
          <w:sz w:val="24"/>
          <w:szCs w:val="24"/>
          <w:lang w:val="uk-UA"/>
        </w:rPr>
        <w:t xml:space="preserve"> </w:t>
      </w:r>
      <w:r w:rsidRPr="00C039FA">
        <w:rPr>
          <w:rFonts w:ascii="Times New Roman" w:hAnsi="Times New Roman" w:cs="Times New Roman"/>
          <w:bCs/>
          <w:iCs/>
          <w:sz w:val="24"/>
          <w:szCs w:val="24"/>
        </w:rPr>
        <w:t xml:space="preserve"> </w:t>
      </w:r>
      <w:r w:rsidRPr="00C039FA">
        <w:rPr>
          <w:rFonts w:ascii="Times New Roman" w:hAnsi="Times New Roman" w:cs="Times New Roman"/>
          <w:bCs/>
          <w:iCs/>
          <w:sz w:val="24"/>
          <w:szCs w:val="24"/>
          <w:lang w:val="uk-UA"/>
        </w:rPr>
        <w:t xml:space="preserve"> </w:t>
      </w:r>
      <w:r w:rsidRPr="00C039FA">
        <w:rPr>
          <w:rFonts w:ascii="Times New Roman" w:hAnsi="Times New Roman" w:cs="Times New Roman"/>
          <w:bCs/>
          <w:iCs/>
          <w:sz w:val="24"/>
          <w:szCs w:val="24"/>
        </w:rPr>
        <w:t>на міських</w:t>
      </w:r>
      <w:r w:rsidRPr="00C039FA">
        <w:rPr>
          <w:bCs/>
          <w:iCs/>
          <w:sz w:val="24"/>
          <w:szCs w:val="24"/>
        </w:rPr>
        <w:t xml:space="preserve"> </w:t>
      </w:r>
      <w:r w:rsidRPr="00C039FA">
        <w:rPr>
          <w:rFonts w:ascii="Times New Roman" w:hAnsi="Times New Roman" w:cs="Times New Roman"/>
          <w:bCs/>
          <w:iCs/>
          <w:sz w:val="24"/>
          <w:szCs w:val="24"/>
        </w:rPr>
        <w:t xml:space="preserve">маршрутах загального </w:t>
      </w:r>
      <w:r w:rsidRPr="00C039FA">
        <w:rPr>
          <w:rFonts w:ascii="Times New Roman" w:hAnsi="Times New Roman" w:cs="Times New Roman"/>
          <w:bCs/>
          <w:iCs/>
          <w:sz w:val="24"/>
          <w:szCs w:val="24"/>
          <w:lang w:val="uk-UA"/>
        </w:rPr>
        <w:t xml:space="preserve"> </w:t>
      </w:r>
      <w:r w:rsidRPr="00C039FA">
        <w:rPr>
          <w:rFonts w:ascii="Times New Roman" w:hAnsi="Times New Roman" w:cs="Times New Roman"/>
          <w:bCs/>
          <w:iCs/>
          <w:sz w:val="24"/>
          <w:szCs w:val="24"/>
        </w:rPr>
        <w:t>користування по</w:t>
      </w:r>
      <w:r w:rsidRPr="00C039FA">
        <w:rPr>
          <w:bCs/>
          <w:iCs/>
          <w:sz w:val="24"/>
          <w:szCs w:val="24"/>
        </w:rPr>
        <w:t xml:space="preserve"> </w:t>
      </w:r>
      <w:r w:rsidRPr="00C039FA">
        <w:rPr>
          <w:rFonts w:ascii="Times New Roman" w:hAnsi="Times New Roman" w:cs="Times New Roman"/>
          <w:bCs/>
          <w:iCs/>
          <w:sz w:val="24"/>
          <w:szCs w:val="24"/>
        </w:rPr>
        <w:t xml:space="preserve">м. Сватове </w:t>
      </w:r>
      <w:r w:rsidRPr="00C039FA">
        <w:rPr>
          <w:rFonts w:ascii="Times New Roman" w:hAnsi="Times New Roman" w:cs="Times New Roman"/>
          <w:bCs/>
          <w:iCs/>
          <w:sz w:val="24"/>
          <w:szCs w:val="24"/>
          <w:lang w:val="uk-UA"/>
        </w:rPr>
        <w:t>.</w:t>
      </w:r>
      <w:r w:rsidRPr="00C039FA">
        <w:rPr>
          <w:rFonts w:ascii="Times New Roman" w:hAnsi="Times New Roman" w:cs="Times New Roman"/>
          <w:bCs/>
          <w:iCs/>
          <w:sz w:val="24"/>
          <w:szCs w:val="24"/>
        </w:rPr>
        <w:t xml:space="preserve"> </w:t>
      </w:r>
    </w:p>
    <w:p w:rsidR="00230288" w:rsidRPr="00C039FA" w:rsidRDefault="00230288" w:rsidP="00371BFD">
      <w:pPr>
        <w:spacing w:after="0" w:line="240" w:lineRule="auto"/>
        <w:rPr>
          <w:rFonts w:ascii="Times New Roman" w:hAnsi="Times New Roman" w:cs="Times New Roman"/>
          <w:sz w:val="24"/>
          <w:szCs w:val="24"/>
          <w:lang w:val="uk-UA"/>
        </w:rPr>
      </w:pPr>
    </w:p>
    <w:p w:rsidR="00A763E9" w:rsidRPr="00D022FB" w:rsidRDefault="00A763E9" w:rsidP="00371BFD">
      <w:pPr>
        <w:pStyle w:val="3"/>
        <w:spacing w:before="0" w:beforeAutospacing="0" w:after="0" w:afterAutospacing="0"/>
        <w:jc w:val="center"/>
        <w:rPr>
          <w:lang w:val="uk-UA"/>
        </w:rPr>
      </w:pPr>
      <w:r w:rsidRPr="00C039FA">
        <w:rPr>
          <w:sz w:val="24"/>
          <w:szCs w:val="24"/>
          <w:lang w:val="uk-UA"/>
        </w:rPr>
        <w:t xml:space="preserve">             </w:t>
      </w:r>
      <w:r w:rsidRPr="00D022FB">
        <w:rPr>
          <w:lang w:val="uk-UA"/>
        </w:rPr>
        <w:t>ТЕСТ</w:t>
      </w:r>
      <w:r w:rsidRPr="00D022FB">
        <w:rPr>
          <w:lang w:val="uk-UA"/>
        </w:rPr>
        <w:br/>
        <w:t>малого підприємництва (М-Тест)</w:t>
      </w:r>
    </w:p>
    <w:p w:rsidR="00A763E9" w:rsidRPr="00C039FA" w:rsidRDefault="00A763E9"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1.Консультації з представниками  мікро- та малого підприємництва щодо оцінки впливу регулювання:</w:t>
      </w:r>
    </w:p>
    <w:p w:rsidR="00A763E9" w:rsidRPr="00C039FA" w:rsidRDefault="00A763E9"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Листопад 2018 року-травень 2019року                           </w:t>
      </w:r>
    </w:p>
    <w:tbl>
      <w:tblPr>
        <w:tblpPr w:leftFromText="180" w:rightFromText="180" w:vertAnchor="text" w:horzAnchor="margin" w:tblpY="19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2410"/>
        <w:gridCol w:w="2268"/>
        <w:gridCol w:w="2835"/>
      </w:tblGrid>
      <w:tr w:rsidR="00A3765F" w:rsidRPr="00C039FA" w:rsidTr="00A3765F">
        <w:trPr>
          <w:trHeight w:val="660"/>
        </w:trPr>
        <w:tc>
          <w:tcPr>
            <w:tcW w:w="1838" w:type="dxa"/>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Порядковий номер </w:t>
            </w:r>
          </w:p>
        </w:tc>
        <w:tc>
          <w:tcPr>
            <w:tcW w:w="2410" w:type="dxa"/>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w:t>
            </w:r>
          </w:p>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Вид консультації</w:t>
            </w:r>
          </w:p>
        </w:tc>
        <w:tc>
          <w:tcPr>
            <w:tcW w:w="2268" w:type="dxa"/>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w:t>
            </w:r>
          </w:p>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Кількість учасників консультацій</w:t>
            </w:r>
          </w:p>
        </w:tc>
        <w:tc>
          <w:tcPr>
            <w:tcW w:w="2835" w:type="dxa"/>
            <w:tcBorders>
              <w:bottom w:val="single" w:sz="4" w:space="0" w:color="auto"/>
            </w:tcBorders>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Основні результати консультацій</w:t>
            </w:r>
          </w:p>
        </w:tc>
      </w:tr>
      <w:tr w:rsidR="00A3765F" w:rsidRPr="00C039FA" w:rsidTr="00A3765F">
        <w:trPr>
          <w:trHeight w:val="390"/>
        </w:trPr>
        <w:tc>
          <w:tcPr>
            <w:tcW w:w="1838" w:type="dxa"/>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1.</w:t>
            </w:r>
          </w:p>
        </w:tc>
        <w:tc>
          <w:tcPr>
            <w:tcW w:w="2410" w:type="dxa"/>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Нарада  представників громадськості, перевізників  та спеціалістів міської ради</w:t>
            </w:r>
          </w:p>
        </w:tc>
        <w:tc>
          <w:tcPr>
            <w:tcW w:w="2268" w:type="dxa"/>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8 </w:t>
            </w:r>
          </w:p>
        </w:tc>
        <w:tc>
          <w:tcPr>
            <w:tcW w:w="2835" w:type="dxa"/>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24.10.2018р-обговорювались надані перевізниками розрахунки щодо тарифу на проїзд у міському пасажирському автомобільному транспорті</w:t>
            </w:r>
          </w:p>
        </w:tc>
      </w:tr>
      <w:tr w:rsidR="00A3765F" w:rsidRPr="00C039FA" w:rsidTr="00A3765F">
        <w:trPr>
          <w:trHeight w:val="315"/>
        </w:trPr>
        <w:tc>
          <w:tcPr>
            <w:tcW w:w="1838" w:type="dxa"/>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2.</w:t>
            </w:r>
          </w:p>
        </w:tc>
        <w:tc>
          <w:tcPr>
            <w:tcW w:w="2410" w:type="dxa"/>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Засідання виконкому Сватівської міської ради</w:t>
            </w:r>
          </w:p>
        </w:tc>
        <w:tc>
          <w:tcPr>
            <w:tcW w:w="2268" w:type="dxa"/>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13</w:t>
            </w:r>
          </w:p>
        </w:tc>
        <w:tc>
          <w:tcPr>
            <w:tcW w:w="2835" w:type="dxa"/>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22.02.2019р-відбулось засідання виконкому Сватівської міської ради, під час якого були внесені пропозиції та зауваження щодо наданих розрахунків на проїзд  у міському пасажирському транспорті м.Сватове</w:t>
            </w:r>
          </w:p>
        </w:tc>
      </w:tr>
      <w:tr w:rsidR="00A3765F" w:rsidRPr="00C039FA" w:rsidTr="00A3765F">
        <w:trPr>
          <w:trHeight w:val="435"/>
        </w:trPr>
        <w:tc>
          <w:tcPr>
            <w:tcW w:w="1838" w:type="dxa"/>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3.</w:t>
            </w:r>
          </w:p>
        </w:tc>
        <w:tc>
          <w:tcPr>
            <w:tcW w:w="2410" w:type="dxa"/>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Телефонна розмова з іншими містами України</w:t>
            </w:r>
          </w:p>
        </w:tc>
        <w:tc>
          <w:tcPr>
            <w:tcW w:w="2268" w:type="dxa"/>
            <w:tcBorders>
              <w:bottom w:val="single" w:sz="4" w:space="0" w:color="auto"/>
            </w:tcBorders>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1</w:t>
            </w:r>
          </w:p>
        </w:tc>
        <w:tc>
          <w:tcPr>
            <w:tcW w:w="2835" w:type="dxa"/>
            <w:tcBorders>
              <w:bottom w:val="single" w:sz="4" w:space="0" w:color="auto"/>
            </w:tcBorders>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Проведено моніторинг щодо тарифів (ціни) на транспортні послуги в Україні.</w:t>
            </w:r>
          </w:p>
        </w:tc>
      </w:tr>
    </w:tbl>
    <w:p w:rsidR="00A763E9" w:rsidRPr="00C039FA" w:rsidRDefault="00A763E9"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w:t>
      </w:r>
      <w:r w:rsidR="00A3765F">
        <w:rPr>
          <w:rFonts w:ascii="Times New Roman" w:hAnsi="Times New Roman" w:cs="Times New Roman"/>
          <w:sz w:val="24"/>
          <w:szCs w:val="24"/>
          <w:lang w:val="uk-UA"/>
        </w:rPr>
        <w:t xml:space="preserve">                                                                                                                                                                                           </w:t>
      </w:r>
    </w:p>
    <w:p w:rsidR="00A3765F" w:rsidRDefault="00A3765F"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2. Вимірювання впливу регулювання на суб’єктів малого підприємництва: кількість суб’єктів малого підприємництва, на яких поширюється регулювання-3 одиниці  у загальній кількості суб’єктів  господарювання ,на яких проблема справляє вплив становить 42%(відповідно до таблиці «Оцінка впливу на сферу інтересів суб’єктів господарювання» додатка 1 до Методики проведення аналізу впливу регуляторного акту.</w:t>
      </w:r>
    </w:p>
    <w:p w:rsidR="00A3765F" w:rsidRDefault="00A3765F" w:rsidP="00371BFD">
      <w:pPr>
        <w:spacing w:after="0" w:line="240" w:lineRule="auto"/>
        <w:rPr>
          <w:rFonts w:ascii="Times New Roman" w:hAnsi="Times New Roman" w:cs="Times New Roman"/>
          <w:sz w:val="24"/>
          <w:szCs w:val="24"/>
          <w:lang w:val="uk-UA"/>
        </w:rPr>
      </w:pPr>
    </w:p>
    <w:p w:rsidR="00A3765F" w:rsidRDefault="00A3765F" w:rsidP="00371BFD">
      <w:pPr>
        <w:spacing w:after="0" w:line="240" w:lineRule="auto"/>
        <w:rPr>
          <w:rFonts w:ascii="Times New Roman" w:hAnsi="Times New Roman" w:cs="Times New Roman"/>
          <w:sz w:val="24"/>
          <w:szCs w:val="24"/>
          <w:lang w:val="uk-UA"/>
        </w:rPr>
      </w:pPr>
    </w:p>
    <w:p w:rsidR="00A3765F" w:rsidRDefault="00A3765F" w:rsidP="00371BFD">
      <w:pPr>
        <w:spacing w:after="0" w:line="240" w:lineRule="auto"/>
        <w:rPr>
          <w:rFonts w:ascii="Times New Roman" w:hAnsi="Times New Roman" w:cs="Times New Roman"/>
          <w:sz w:val="24"/>
          <w:szCs w:val="24"/>
          <w:lang w:val="uk-UA"/>
        </w:rPr>
      </w:pPr>
    </w:p>
    <w:p w:rsidR="00A3765F" w:rsidRDefault="00A3765F" w:rsidP="00371BFD">
      <w:pPr>
        <w:spacing w:after="0" w:line="240" w:lineRule="auto"/>
        <w:rPr>
          <w:rFonts w:ascii="Times New Roman" w:hAnsi="Times New Roman" w:cs="Times New Roman"/>
          <w:sz w:val="24"/>
          <w:szCs w:val="24"/>
          <w:lang w:val="uk-UA"/>
        </w:rPr>
      </w:pPr>
    </w:p>
    <w:p w:rsidR="00A3765F" w:rsidRDefault="00A3765F" w:rsidP="00371BFD">
      <w:pPr>
        <w:spacing w:after="0" w:line="240" w:lineRule="auto"/>
        <w:rPr>
          <w:rFonts w:ascii="Times New Roman" w:hAnsi="Times New Roman" w:cs="Times New Roman"/>
          <w:sz w:val="24"/>
          <w:szCs w:val="24"/>
          <w:lang w:val="uk-UA"/>
        </w:rPr>
      </w:pPr>
    </w:p>
    <w:p w:rsidR="00A3765F" w:rsidRDefault="00A3765F" w:rsidP="00371BFD">
      <w:pPr>
        <w:spacing w:after="0" w:line="240" w:lineRule="auto"/>
        <w:rPr>
          <w:rFonts w:ascii="Times New Roman" w:hAnsi="Times New Roman" w:cs="Times New Roman"/>
          <w:sz w:val="24"/>
          <w:szCs w:val="24"/>
          <w:lang w:val="uk-UA"/>
        </w:rPr>
      </w:pPr>
    </w:p>
    <w:p w:rsidR="00A763E9" w:rsidRPr="00C039FA" w:rsidRDefault="00A763E9"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lastRenderedPageBreak/>
        <w:t>3.Розрахунок витрат суб’єктів малого підприємництва на виконання вимог регулювання</w:t>
      </w:r>
    </w:p>
    <w:p w:rsidR="00A763E9" w:rsidRPr="00C039FA" w:rsidRDefault="00A763E9" w:rsidP="00371BFD">
      <w:pPr>
        <w:spacing w:after="0" w:line="240" w:lineRule="auto"/>
        <w:rPr>
          <w:rFonts w:ascii="Times New Roman" w:hAnsi="Times New Roman" w:cs="Times New Roman"/>
          <w:sz w:val="24"/>
          <w:szCs w:val="24"/>
          <w:lang w:val="uk-UA"/>
        </w:rPr>
      </w:pPr>
    </w:p>
    <w:tbl>
      <w:tblPr>
        <w:tblpPr w:leftFromText="180" w:rightFromText="180" w:vertAnchor="text" w:horzAnchor="margin" w:tblpY="10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3360"/>
        <w:gridCol w:w="1699"/>
        <w:gridCol w:w="1753"/>
        <w:gridCol w:w="1070"/>
      </w:tblGrid>
      <w:tr w:rsidR="00665802" w:rsidRPr="00C039FA" w:rsidTr="00665802">
        <w:trPr>
          <w:trHeight w:val="660"/>
        </w:trPr>
        <w:tc>
          <w:tcPr>
            <w:tcW w:w="1413" w:type="dxa"/>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Порядковий номер </w:t>
            </w:r>
          </w:p>
        </w:tc>
        <w:tc>
          <w:tcPr>
            <w:tcW w:w="3402" w:type="dxa"/>
            <w:tcBorders>
              <w:bottom w:val="single" w:sz="4" w:space="0" w:color="auto"/>
            </w:tcBorders>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w:t>
            </w:r>
          </w:p>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Найменування оцінки</w:t>
            </w:r>
          </w:p>
        </w:tc>
        <w:tc>
          <w:tcPr>
            <w:tcW w:w="1701" w:type="dxa"/>
            <w:tcBorders>
              <w:bottom w:val="single" w:sz="4" w:space="0" w:color="auto"/>
            </w:tcBorders>
          </w:tcPr>
          <w:p w:rsidR="00A3765F" w:rsidRPr="00C039FA" w:rsidRDefault="00A3765F" w:rsidP="00665802">
            <w:pPr>
              <w:spacing w:after="0" w:line="240" w:lineRule="auto"/>
              <w:ind w:right="-101"/>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У перший </w:t>
            </w:r>
            <w:r w:rsidR="00665802">
              <w:rPr>
                <w:rFonts w:ascii="Times New Roman" w:hAnsi="Times New Roman" w:cs="Times New Roman"/>
                <w:sz w:val="24"/>
                <w:szCs w:val="24"/>
                <w:lang w:val="uk-UA"/>
              </w:rPr>
              <w:t xml:space="preserve">рік </w:t>
            </w:r>
            <w:r w:rsidRPr="00C039FA">
              <w:rPr>
                <w:rFonts w:ascii="Times New Roman" w:hAnsi="Times New Roman" w:cs="Times New Roman"/>
                <w:sz w:val="24"/>
                <w:szCs w:val="24"/>
                <w:lang w:val="uk-UA"/>
              </w:rPr>
              <w:t>(стартовий рік провадження регулювання)</w:t>
            </w:r>
          </w:p>
          <w:p w:rsidR="00A3765F" w:rsidRPr="00C039FA" w:rsidRDefault="00A3765F" w:rsidP="00A3765F">
            <w:pPr>
              <w:spacing w:after="0" w:line="240" w:lineRule="auto"/>
              <w:rPr>
                <w:rFonts w:ascii="Times New Roman" w:hAnsi="Times New Roman" w:cs="Times New Roman"/>
                <w:sz w:val="24"/>
                <w:szCs w:val="24"/>
                <w:lang w:val="uk-UA"/>
              </w:rPr>
            </w:pPr>
          </w:p>
        </w:tc>
        <w:tc>
          <w:tcPr>
            <w:tcW w:w="1765" w:type="dxa"/>
            <w:tcBorders>
              <w:bottom w:val="single" w:sz="4" w:space="0" w:color="auto"/>
            </w:tcBorders>
          </w:tcPr>
          <w:p w:rsidR="00665802"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Періодичні</w:t>
            </w:r>
          </w:p>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(за наступний  рік)</w:t>
            </w:r>
          </w:p>
        </w:tc>
        <w:tc>
          <w:tcPr>
            <w:tcW w:w="1070" w:type="dxa"/>
            <w:tcBorders>
              <w:bottom w:val="single" w:sz="4" w:space="0" w:color="auto"/>
            </w:tcBorders>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Витрати за пять років</w:t>
            </w:r>
          </w:p>
        </w:tc>
      </w:tr>
      <w:tr w:rsidR="00665802" w:rsidRPr="00C039FA" w:rsidTr="00665802">
        <w:trPr>
          <w:trHeight w:val="390"/>
        </w:trPr>
        <w:tc>
          <w:tcPr>
            <w:tcW w:w="1413" w:type="dxa"/>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1.</w:t>
            </w:r>
          </w:p>
        </w:tc>
        <w:tc>
          <w:tcPr>
            <w:tcW w:w="3402" w:type="dxa"/>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Інші процедури (витрати на оновлення інформації, що розміщується перевізником у салоні рухомого складу</w:t>
            </w:r>
          </w:p>
        </w:tc>
        <w:tc>
          <w:tcPr>
            <w:tcW w:w="1701" w:type="dxa"/>
            <w:tcBorders>
              <w:top w:val="nil"/>
            </w:tcBorders>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5,0</w:t>
            </w:r>
          </w:p>
        </w:tc>
        <w:tc>
          <w:tcPr>
            <w:tcW w:w="1765" w:type="dxa"/>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w:t>
            </w:r>
          </w:p>
        </w:tc>
        <w:tc>
          <w:tcPr>
            <w:tcW w:w="1070" w:type="dxa"/>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5.0</w:t>
            </w:r>
          </w:p>
        </w:tc>
      </w:tr>
      <w:tr w:rsidR="00665802" w:rsidRPr="00C039FA" w:rsidTr="00665802">
        <w:trPr>
          <w:trHeight w:val="315"/>
        </w:trPr>
        <w:tc>
          <w:tcPr>
            <w:tcW w:w="1413" w:type="dxa"/>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2.</w:t>
            </w:r>
          </w:p>
        </w:tc>
        <w:tc>
          <w:tcPr>
            <w:tcW w:w="3402" w:type="dxa"/>
          </w:tcPr>
          <w:p w:rsidR="00A3765F" w:rsidRPr="00C039FA" w:rsidRDefault="00665802" w:rsidP="00A3765F">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Разом</w:t>
            </w:r>
            <w:r w:rsidR="00A3765F" w:rsidRPr="00C039FA">
              <w:rPr>
                <w:rFonts w:ascii="Times New Roman" w:hAnsi="Times New Roman" w:cs="Times New Roman"/>
                <w:sz w:val="24"/>
                <w:szCs w:val="24"/>
                <w:lang w:val="uk-UA"/>
              </w:rPr>
              <w:t>, гривень</w:t>
            </w:r>
          </w:p>
        </w:tc>
        <w:tc>
          <w:tcPr>
            <w:tcW w:w="1701" w:type="dxa"/>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5,0</w:t>
            </w:r>
          </w:p>
        </w:tc>
        <w:tc>
          <w:tcPr>
            <w:tcW w:w="1765" w:type="dxa"/>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w:t>
            </w:r>
          </w:p>
        </w:tc>
        <w:tc>
          <w:tcPr>
            <w:tcW w:w="1070" w:type="dxa"/>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5,0</w:t>
            </w:r>
          </w:p>
        </w:tc>
      </w:tr>
      <w:tr w:rsidR="00665802" w:rsidRPr="00C039FA" w:rsidTr="00665802">
        <w:trPr>
          <w:trHeight w:val="690"/>
        </w:trPr>
        <w:tc>
          <w:tcPr>
            <w:tcW w:w="1413" w:type="dxa"/>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3.</w:t>
            </w:r>
          </w:p>
        </w:tc>
        <w:tc>
          <w:tcPr>
            <w:tcW w:w="3402" w:type="dxa"/>
          </w:tcPr>
          <w:p w:rsidR="00A3765F" w:rsidRPr="00C039FA" w:rsidRDefault="00A3765F" w:rsidP="00665802">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Кількість суб’єктів господарювання, що повинні виконати вимоги регулювання, одиниць</w:t>
            </w:r>
            <w:r w:rsidR="00665802">
              <w:rPr>
                <w:rFonts w:ascii="Times New Roman" w:hAnsi="Times New Roman" w:cs="Times New Roman"/>
                <w:sz w:val="24"/>
                <w:szCs w:val="24"/>
                <w:lang w:val="uk-UA"/>
              </w:rPr>
              <w:t xml:space="preserve"> </w:t>
            </w:r>
            <w:r w:rsidRPr="00C039FA">
              <w:rPr>
                <w:rFonts w:ascii="Times New Roman" w:hAnsi="Times New Roman" w:cs="Times New Roman"/>
                <w:sz w:val="24"/>
                <w:szCs w:val="24"/>
                <w:lang w:val="uk-UA"/>
              </w:rPr>
              <w:t>(кількість транспортних засобів на маршрутах загального користування)</w:t>
            </w:r>
          </w:p>
        </w:tc>
        <w:tc>
          <w:tcPr>
            <w:tcW w:w="1701" w:type="dxa"/>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3(7)</w:t>
            </w:r>
          </w:p>
        </w:tc>
        <w:tc>
          <w:tcPr>
            <w:tcW w:w="1765" w:type="dxa"/>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w:t>
            </w:r>
          </w:p>
        </w:tc>
        <w:tc>
          <w:tcPr>
            <w:tcW w:w="1070" w:type="dxa"/>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3(7)</w:t>
            </w:r>
          </w:p>
        </w:tc>
      </w:tr>
      <w:tr w:rsidR="00665802" w:rsidRPr="00C039FA" w:rsidTr="00665802">
        <w:trPr>
          <w:trHeight w:val="594"/>
        </w:trPr>
        <w:tc>
          <w:tcPr>
            <w:tcW w:w="1413" w:type="dxa"/>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4.</w:t>
            </w:r>
          </w:p>
        </w:tc>
        <w:tc>
          <w:tcPr>
            <w:tcW w:w="3402" w:type="dxa"/>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Сумарно, гривень</w:t>
            </w:r>
          </w:p>
        </w:tc>
        <w:tc>
          <w:tcPr>
            <w:tcW w:w="1701" w:type="dxa"/>
            <w:tcBorders>
              <w:bottom w:val="single" w:sz="4" w:space="0" w:color="auto"/>
            </w:tcBorders>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35,00</w:t>
            </w:r>
          </w:p>
        </w:tc>
        <w:tc>
          <w:tcPr>
            <w:tcW w:w="1765" w:type="dxa"/>
            <w:tcBorders>
              <w:bottom w:val="single" w:sz="4" w:space="0" w:color="auto"/>
            </w:tcBorders>
          </w:tcPr>
          <w:p w:rsidR="00A3765F" w:rsidRPr="00C039FA" w:rsidRDefault="00A3765F" w:rsidP="00A3765F">
            <w:pPr>
              <w:spacing w:after="0" w:line="240" w:lineRule="auto"/>
              <w:rPr>
                <w:rFonts w:ascii="Times New Roman" w:hAnsi="Times New Roman" w:cs="Times New Roman"/>
                <w:sz w:val="24"/>
                <w:szCs w:val="24"/>
                <w:lang w:val="uk-UA"/>
              </w:rPr>
            </w:pPr>
          </w:p>
        </w:tc>
        <w:tc>
          <w:tcPr>
            <w:tcW w:w="1070" w:type="dxa"/>
            <w:tcBorders>
              <w:bottom w:val="single" w:sz="4" w:space="0" w:color="auto"/>
            </w:tcBorders>
          </w:tcPr>
          <w:p w:rsidR="00A3765F" w:rsidRPr="00C039FA" w:rsidRDefault="00A3765F" w:rsidP="00A3765F">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35,00</w:t>
            </w:r>
          </w:p>
        </w:tc>
      </w:tr>
    </w:tbl>
    <w:p w:rsidR="00A763E9" w:rsidRPr="00C039FA" w:rsidRDefault="00A763E9"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w:t>
      </w:r>
    </w:p>
    <w:p w:rsidR="00A763E9" w:rsidRPr="00C039FA" w:rsidRDefault="00A763E9"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Бюджетні витрати на адміністрування регулювання для суб’єктів малого  підприємництва</w:t>
      </w:r>
    </w:p>
    <w:p w:rsidR="00A763E9" w:rsidRDefault="00A763E9"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Додаткові витрати на адміністрування регулювання для виконавчого комітету Сватівської міської ради відсутні.</w:t>
      </w:r>
    </w:p>
    <w:p w:rsidR="00A3765F" w:rsidRPr="00C039FA" w:rsidRDefault="00A3765F" w:rsidP="00371BFD">
      <w:pPr>
        <w:spacing w:after="0" w:line="240" w:lineRule="auto"/>
        <w:rPr>
          <w:rFonts w:ascii="Times New Roman" w:hAnsi="Times New Roman" w:cs="Times New Roman"/>
          <w:sz w:val="24"/>
          <w:szCs w:val="24"/>
          <w:lang w:val="uk-UA"/>
        </w:rPr>
      </w:pPr>
    </w:p>
    <w:p w:rsidR="00665802" w:rsidRPr="00C039FA" w:rsidRDefault="00A763E9" w:rsidP="00371BFD">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4. Розрахунок сумарних витрат суб’єктів малого підприємництва, що виникають на виконання вимог  регулювання</w:t>
      </w:r>
    </w:p>
    <w:tbl>
      <w:tblPr>
        <w:tblpPr w:leftFromText="180" w:rightFromText="180" w:vertAnchor="text" w:horzAnchor="margin" w:tblpY="46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3827"/>
        <w:gridCol w:w="1843"/>
        <w:gridCol w:w="1843"/>
      </w:tblGrid>
      <w:tr w:rsidR="004F5260" w:rsidRPr="00C039FA" w:rsidTr="004F5260">
        <w:trPr>
          <w:trHeight w:val="660"/>
        </w:trPr>
        <w:tc>
          <w:tcPr>
            <w:tcW w:w="1838" w:type="dxa"/>
          </w:tcPr>
          <w:p w:rsidR="004F5260" w:rsidRPr="00C039FA" w:rsidRDefault="004F5260" w:rsidP="004F5260">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Порядковий номер </w:t>
            </w:r>
          </w:p>
        </w:tc>
        <w:tc>
          <w:tcPr>
            <w:tcW w:w="3827" w:type="dxa"/>
          </w:tcPr>
          <w:p w:rsidR="004F5260" w:rsidRPr="00C039FA" w:rsidRDefault="004F5260" w:rsidP="004F5260">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Показник</w:t>
            </w:r>
          </w:p>
          <w:p w:rsidR="004F5260" w:rsidRPr="00C039FA" w:rsidRDefault="004F5260" w:rsidP="004F5260">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w:t>
            </w:r>
          </w:p>
        </w:tc>
        <w:tc>
          <w:tcPr>
            <w:tcW w:w="1843" w:type="dxa"/>
          </w:tcPr>
          <w:p w:rsidR="004F5260" w:rsidRPr="00C039FA" w:rsidRDefault="004F5260" w:rsidP="004F5260">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Перший рік регулювання</w:t>
            </w:r>
          </w:p>
          <w:p w:rsidR="004F5260" w:rsidRPr="00C039FA" w:rsidRDefault="004F5260" w:rsidP="004F5260">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w:t>
            </w:r>
          </w:p>
        </w:tc>
        <w:tc>
          <w:tcPr>
            <w:tcW w:w="1843" w:type="dxa"/>
            <w:tcBorders>
              <w:bottom w:val="single" w:sz="4" w:space="0" w:color="auto"/>
            </w:tcBorders>
          </w:tcPr>
          <w:p w:rsidR="004F5260" w:rsidRPr="00C039FA" w:rsidRDefault="004F5260" w:rsidP="004F5260">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За п’ять років</w:t>
            </w:r>
          </w:p>
        </w:tc>
      </w:tr>
      <w:tr w:rsidR="004F5260" w:rsidRPr="00C039FA" w:rsidTr="004F5260">
        <w:trPr>
          <w:trHeight w:val="390"/>
        </w:trPr>
        <w:tc>
          <w:tcPr>
            <w:tcW w:w="1838" w:type="dxa"/>
          </w:tcPr>
          <w:p w:rsidR="004F5260" w:rsidRPr="00C039FA" w:rsidRDefault="004F5260" w:rsidP="004F5260">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1.</w:t>
            </w:r>
          </w:p>
        </w:tc>
        <w:tc>
          <w:tcPr>
            <w:tcW w:w="3827" w:type="dxa"/>
          </w:tcPr>
          <w:p w:rsidR="004F5260" w:rsidRPr="00C039FA" w:rsidRDefault="004F5260" w:rsidP="004F5260">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Оцінка  «прямих» витрат суб’єктів малого підприємництва на виконання регулювання</w:t>
            </w:r>
          </w:p>
        </w:tc>
        <w:tc>
          <w:tcPr>
            <w:tcW w:w="1843" w:type="dxa"/>
          </w:tcPr>
          <w:p w:rsidR="004F5260" w:rsidRPr="00C039FA" w:rsidRDefault="004F5260" w:rsidP="004F5260">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35,0</w:t>
            </w:r>
          </w:p>
        </w:tc>
        <w:tc>
          <w:tcPr>
            <w:tcW w:w="1843" w:type="dxa"/>
          </w:tcPr>
          <w:p w:rsidR="004F5260" w:rsidRPr="00C039FA" w:rsidRDefault="004F5260" w:rsidP="004F5260">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35,0</w:t>
            </w:r>
          </w:p>
        </w:tc>
      </w:tr>
      <w:tr w:rsidR="004F5260" w:rsidRPr="00C039FA" w:rsidTr="004F5260">
        <w:trPr>
          <w:trHeight w:val="315"/>
        </w:trPr>
        <w:tc>
          <w:tcPr>
            <w:tcW w:w="1838" w:type="dxa"/>
          </w:tcPr>
          <w:p w:rsidR="004F5260" w:rsidRPr="00C039FA" w:rsidRDefault="004F5260" w:rsidP="004F5260">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2.</w:t>
            </w:r>
          </w:p>
        </w:tc>
        <w:tc>
          <w:tcPr>
            <w:tcW w:w="3827" w:type="dxa"/>
          </w:tcPr>
          <w:p w:rsidR="004F5260" w:rsidRPr="00C039FA" w:rsidRDefault="004F5260" w:rsidP="004F5260">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Оцінка вартості адміністративних процедур для суб’єктів малого підприємництва щодо виконання регулювання та звітування</w:t>
            </w:r>
          </w:p>
        </w:tc>
        <w:tc>
          <w:tcPr>
            <w:tcW w:w="1843" w:type="dxa"/>
          </w:tcPr>
          <w:p w:rsidR="004F5260" w:rsidRPr="00C039FA" w:rsidRDefault="004F5260" w:rsidP="004F5260">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w:t>
            </w:r>
          </w:p>
        </w:tc>
        <w:tc>
          <w:tcPr>
            <w:tcW w:w="1843" w:type="dxa"/>
          </w:tcPr>
          <w:p w:rsidR="004F5260" w:rsidRPr="00C039FA" w:rsidRDefault="004F5260" w:rsidP="004F5260">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w:t>
            </w:r>
          </w:p>
        </w:tc>
      </w:tr>
      <w:tr w:rsidR="004F5260" w:rsidRPr="00C039FA" w:rsidTr="004F5260">
        <w:trPr>
          <w:trHeight w:val="435"/>
        </w:trPr>
        <w:tc>
          <w:tcPr>
            <w:tcW w:w="1838" w:type="dxa"/>
          </w:tcPr>
          <w:p w:rsidR="004F5260" w:rsidRPr="00C039FA" w:rsidRDefault="004F5260" w:rsidP="004F5260">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3.</w:t>
            </w:r>
          </w:p>
        </w:tc>
        <w:tc>
          <w:tcPr>
            <w:tcW w:w="3827" w:type="dxa"/>
          </w:tcPr>
          <w:p w:rsidR="004F5260" w:rsidRPr="00C039FA" w:rsidRDefault="004F5260" w:rsidP="004F5260">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Сумарні витрати підприємництва на виконання запланованого регулювання</w:t>
            </w:r>
          </w:p>
        </w:tc>
        <w:tc>
          <w:tcPr>
            <w:tcW w:w="1843" w:type="dxa"/>
          </w:tcPr>
          <w:p w:rsidR="004F5260" w:rsidRPr="00C039FA" w:rsidRDefault="004F5260" w:rsidP="004F5260">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35,0</w:t>
            </w:r>
          </w:p>
        </w:tc>
        <w:tc>
          <w:tcPr>
            <w:tcW w:w="1843" w:type="dxa"/>
          </w:tcPr>
          <w:p w:rsidR="004F5260" w:rsidRPr="00C039FA" w:rsidRDefault="004F5260" w:rsidP="004F5260">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35,0</w:t>
            </w:r>
          </w:p>
        </w:tc>
      </w:tr>
      <w:tr w:rsidR="004F5260" w:rsidRPr="00C039FA" w:rsidTr="004F5260">
        <w:trPr>
          <w:trHeight w:val="435"/>
        </w:trPr>
        <w:tc>
          <w:tcPr>
            <w:tcW w:w="1838" w:type="dxa"/>
          </w:tcPr>
          <w:p w:rsidR="004F5260" w:rsidRPr="00C039FA" w:rsidRDefault="004F5260" w:rsidP="004F5260">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4.</w:t>
            </w:r>
          </w:p>
          <w:p w:rsidR="004F5260" w:rsidRPr="00C039FA" w:rsidRDefault="004F5260" w:rsidP="004F5260">
            <w:pPr>
              <w:spacing w:after="0" w:line="240" w:lineRule="auto"/>
              <w:rPr>
                <w:rFonts w:ascii="Times New Roman" w:hAnsi="Times New Roman" w:cs="Times New Roman"/>
                <w:sz w:val="24"/>
                <w:szCs w:val="24"/>
                <w:lang w:val="uk-UA"/>
              </w:rPr>
            </w:pPr>
          </w:p>
        </w:tc>
        <w:tc>
          <w:tcPr>
            <w:tcW w:w="3827" w:type="dxa"/>
          </w:tcPr>
          <w:p w:rsidR="004F5260" w:rsidRPr="00C039FA" w:rsidRDefault="004F5260" w:rsidP="004F5260">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Бюджетні витрати на адміністрування регулювання суб’єктів малого підприємництва</w:t>
            </w:r>
          </w:p>
        </w:tc>
        <w:tc>
          <w:tcPr>
            <w:tcW w:w="1843" w:type="dxa"/>
          </w:tcPr>
          <w:p w:rsidR="004F5260" w:rsidRPr="00C039FA" w:rsidRDefault="004F5260" w:rsidP="004F5260">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w:t>
            </w:r>
          </w:p>
        </w:tc>
        <w:tc>
          <w:tcPr>
            <w:tcW w:w="1843" w:type="dxa"/>
          </w:tcPr>
          <w:p w:rsidR="004F5260" w:rsidRPr="00C039FA" w:rsidRDefault="004F5260" w:rsidP="004F5260">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w:t>
            </w:r>
          </w:p>
        </w:tc>
      </w:tr>
      <w:tr w:rsidR="004F5260" w:rsidRPr="00C039FA" w:rsidTr="004F5260">
        <w:trPr>
          <w:trHeight w:val="435"/>
        </w:trPr>
        <w:tc>
          <w:tcPr>
            <w:tcW w:w="1838" w:type="dxa"/>
          </w:tcPr>
          <w:p w:rsidR="004F5260" w:rsidRPr="00C039FA" w:rsidRDefault="004F5260" w:rsidP="004F5260">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5.</w:t>
            </w:r>
          </w:p>
        </w:tc>
        <w:tc>
          <w:tcPr>
            <w:tcW w:w="3827" w:type="dxa"/>
          </w:tcPr>
          <w:p w:rsidR="004F5260" w:rsidRPr="00C039FA" w:rsidRDefault="004F5260" w:rsidP="004F5260">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Сумарні витрати на виконання запланованого регулювання</w:t>
            </w:r>
          </w:p>
        </w:tc>
        <w:tc>
          <w:tcPr>
            <w:tcW w:w="1843" w:type="dxa"/>
            <w:tcBorders>
              <w:bottom w:val="single" w:sz="4" w:space="0" w:color="auto"/>
            </w:tcBorders>
          </w:tcPr>
          <w:p w:rsidR="004F5260" w:rsidRPr="00C039FA" w:rsidRDefault="004F5260" w:rsidP="004F5260">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 xml:space="preserve"> 35,0</w:t>
            </w:r>
          </w:p>
        </w:tc>
        <w:tc>
          <w:tcPr>
            <w:tcW w:w="1843" w:type="dxa"/>
            <w:tcBorders>
              <w:bottom w:val="single" w:sz="4" w:space="0" w:color="auto"/>
            </w:tcBorders>
          </w:tcPr>
          <w:p w:rsidR="004F5260" w:rsidRPr="00C039FA" w:rsidRDefault="004F5260" w:rsidP="004F5260">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35,0</w:t>
            </w:r>
          </w:p>
        </w:tc>
      </w:tr>
    </w:tbl>
    <w:p w:rsidR="004F5260" w:rsidRDefault="004F5260" w:rsidP="004F5260">
      <w:pPr>
        <w:spacing w:after="0" w:line="240" w:lineRule="auto"/>
        <w:rPr>
          <w:bCs/>
          <w:iCs/>
          <w:sz w:val="24"/>
          <w:szCs w:val="24"/>
        </w:rPr>
      </w:pPr>
    </w:p>
    <w:p w:rsidR="004F5260" w:rsidRDefault="004F5260" w:rsidP="004F5260">
      <w:pPr>
        <w:tabs>
          <w:tab w:val="left" w:pos="6225"/>
        </w:tabs>
        <w:rPr>
          <w:sz w:val="24"/>
          <w:szCs w:val="24"/>
        </w:rPr>
      </w:pPr>
      <w:r>
        <w:rPr>
          <w:sz w:val="24"/>
          <w:szCs w:val="24"/>
        </w:rPr>
        <w:tab/>
      </w:r>
    </w:p>
    <w:p w:rsidR="004F5260" w:rsidRDefault="004F5260" w:rsidP="004F5260">
      <w:pPr>
        <w:tabs>
          <w:tab w:val="left" w:pos="6225"/>
        </w:tabs>
        <w:rPr>
          <w:sz w:val="24"/>
          <w:szCs w:val="24"/>
        </w:rPr>
      </w:pPr>
    </w:p>
    <w:p w:rsidR="004F5260" w:rsidRPr="00C039FA" w:rsidRDefault="004F5260" w:rsidP="004F5260">
      <w:pPr>
        <w:spacing w:after="0" w:line="240" w:lineRule="auto"/>
        <w:rPr>
          <w:rFonts w:ascii="Times New Roman" w:hAnsi="Times New Roman" w:cs="Times New Roman"/>
          <w:sz w:val="24"/>
          <w:szCs w:val="24"/>
          <w:lang w:val="uk-UA"/>
        </w:rPr>
      </w:pPr>
    </w:p>
    <w:p w:rsidR="004F5260" w:rsidRDefault="004F5260" w:rsidP="004F5260">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5.Розроблення коригуючих (пом’якшувальних) заходів для малого підприємництва щодо запропонованого регулювання.</w:t>
      </w:r>
    </w:p>
    <w:p w:rsidR="004F5260" w:rsidRPr="00C039FA" w:rsidRDefault="004F5260" w:rsidP="004F5260">
      <w:pPr>
        <w:spacing w:after="0" w:line="240" w:lineRule="auto"/>
        <w:rPr>
          <w:rFonts w:ascii="Times New Roman" w:hAnsi="Times New Roman" w:cs="Times New Roman"/>
          <w:sz w:val="24"/>
          <w:szCs w:val="24"/>
          <w:lang w:val="uk-UA"/>
        </w:rPr>
      </w:pPr>
    </w:p>
    <w:p w:rsidR="004F5260" w:rsidRPr="00C039FA" w:rsidRDefault="004F5260" w:rsidP="004F5260">
      <w:pPr>
        <w:spacing w:after="0" w:line="240" w:lineRule="auto"/>
        <w:rPr>
          <w:rFonts w:ascii="Times New Roman" w:hAnsi="Times New Roman" w:cs="Times New Roman"/>
          <w:sz w:val="24"/>
          <w:szCs w:val="24"/>
          <w:lang w:val="uk-UA"/>
        </w:rPr>
      </w:pPr>
      <w:r w:rsidRPr="00C039FA">
        <w:rPr>
          <w:rFonts w:ascii="Times New Roman" w:hAnsi="Times New Roman" w:cs="Times New Roman"/>
          <w:sz w:val="24"/>
          <w:szCs w:val="24"/>
          <w:lang w:val="uk-UA"/>
        </w:rPr>
        <w:t>За результатами оцінки сумарних витрат суб’єктів малого підприємництва на виконання запланованого регулювання(за перший рік регулювання та за п’ять років) запровадження компенсаторних механізмів не потребується.</w:t>
      </w:r>
    </w:p>
    <w:p w:rsidR="004F5260" w:rsidRPr="00C039FA" w:rsidRDefault="004F5260" w:rsidP="004F5260">
      <w:pPr>
        <w:pStyle w:val="a3"/>
        <w:ind w:right="43"/>
        <w:jc w:val="both"/>
        <w:rPr>
          <w:bCs/>
          <w:iCs/>
          <w:sz w:val="24"/>
          <w:szCs w:val="24"/>
        </w:rPr>
      </w:pPr>
      <w:r w:rsidRPr="00C039FA">
        <w:rPr>
          <w:sz w:val="24"/>
          <w:szCs w:val="24"/>
        </w:rPr>
        <w:t xml:space="preserve">Дія регуляторного акту поширюється виключно на суб’єктів господарювання, які виконують   </w:t>
      </w:r>
      <w:r w:rsidRPr="00C039FA">
        <w:rPr>
          <w:bCs/>
          <w:iCs/>
          <w:sz w:val="24"/>
          <w:szCs w:val="24"/>
        </w:rPr>
        <w:t xml:space="preserve">перевезення пасажирів на міських маршрутах загального користування по м. Сватове  </w:t>
      </w:r>
      <w:r w:rsidRPr="00C039FA">
        <w:rPr>
          <w:sz w:val="24"/>
          <w:szCs w:val="24"/>
        </w:rPr>
        <w:t xml:space="preserve"> та з якими виконавчий комітет Сватівської міської ради укладено договори на перевезення пасажирів. При цьому, коригуючим (пом’якшувальним) заходом є те, що суб’єкти підприємництва матимуть можливість отримувати прибутки від господарської діяльності, пов’язаної з надання послуг перевезення пасажирів </w:t>
      </w:r>
      <w:r w:rsidRPr="00C039FA">
        <w:rPr>
          <w:bCs/>
          <w:iCs/>
          <w:sz w:val="24"/>
          <w:szCs w:val="24"/>
        </w:rPr>
        <w:t xml:space="preserve">  на міських</w:t>
      </w:r>
    </w:p>
    <w:p w:rsidR="004F5260" w:rsidRPr="00C039FA" w:rsidRDefault="004F5260" w:rsidP="004F5260">
      <w:pPr>
        <w:pStyle w:val="a3"/>
        <w:ind w:right="43"/>
        <w:jc w:val="both"/>
        <w:rPr>
          <w:bCs/>
          <w:iCs/>
          <w:sz w:val="24"/>
          <w:szCs w:val="24"/>
        </w:rPr>
      </w:pPr>
      <w:r w:rsidRPr="00C039FA">
        <w:rPr>
          <w:bCs/>
          <w:iCs/>
          <w:sz w:val="24"/>
          <w:szCs w:val="24"/>
        </w:rPr>
        <w:t>маршрутах загального користування .</w:t>
      </w:r>
    </w:p>
    <w:p w:rsidR="004F5260" w:rsidRPr="004F5260" w:rsidRDefault="004F5260" w:rsidP="004F5260">
      <w:pPr>
        <w:tabs>
          <w:tab w:val="left" w:pos="6225"/>
        </w:tabs>
        <w:rPr>
          <w:sz w:val="24"/>
          <w:szCs w:val="24"/>
        </w:rPr>
      </w:pPr>
    </w:p>
    <w:p w:rsidR="004F5260" w:rsidRPr="004F5260" w:rsidRDefault="004F5260" w:rsidP="004F5260">
      <w:pPr>
        <w:rPr>
          <w:sz w:val="24"/>
          <w:szCs w:val="24"/>
        </w:rPr>
      </w:pPr>
    </w:p>
    <w:p w:rsidR="004F5260" w:rsidRPr="004F5260" w:rsidRDefault="004F5260" w:rsidP="004F5260">
      <w:pPr>
        <w:rPr>
          <w:sz w:val="24"/>
          <w:szCs w:val="24"/>
        </w:rPr>
      </w:pPr>
    </w:p>
    <w:p w:rsidR="004F5260" w:rsidRPr="004F5260" w:rsidRDefault="004F5260" w:rsidP="004F5260">
      <w:pPr>
        <w:rPr>
          <w:sz w:val="24"/>
          <w:szCs w:val="24"/>
        </w:rPr>
      </w:pPr>
    </w:p>
    <w:p w:rsidR="004F5260" w:rsidRPr="004F5260" w:rsidRDefault="004F5260" w:rsidP="004F5260">
      <w:pPr>
        <w:rPr>
          <w:sz w:val="24"/>
          <w:szCs w:val="24"/>
        </w:rPr>
      </w:pPr>
    </w:p>
    <w:p w:rsidR="004F5260" w:rsidRPr="004F5260" w:rsidRDefault="004F5260" w:rsidP="004F5260">
      <w:pPr>
        <w:rPr>
          <w:sz w:val="24"/>
          <w:szCs w:val="24"/>
        </w:rPr>
      </w:pPr>
    </w:p>
    <w:p w:rsidR="004F5260" w:rsidRPr="004F5260" w:rsidRDefault="004F5260" w:rsidP="004F5260">
      <w:pPr>
        <w:rPr>
          <w:sz w:val="24"/>
          <w:szCs w:val="24"/>
        </w:rPr>
      </w:pPr>
    </w:p>
    <w:p w:rsidR="004F5260" w:rsidRPr="004F5260" w:rsidRDefault="004F5260" w:rsidP="004F5260">
      <w:pPr>
        <w:rPr>
          <w:sz w:val="24"/>
          <w:szCs w:val="24"/>
        </w:rPr>
      </w:pPr>
    </w:p>
    <w:p w:rsidR="004F5260" w:rsidRPr="004F5260" w:rsidRDefault="004F5260" w:rsidP="004F5260">
      <w:pPr>
        <w:rPr>
          <w:sz w:val="24"/>
          <w:szCs w:val="24"/>
        </w:rPr>
      </w:pPr>
    </w:p>
    <w:p w:rsidR="004F5260" w:rsidRPr="004F5260" w:rsidRDefault="004F5260" w:rsidP="004F5260">
      <w:pPr>
        <w:rPr>
          <w:sz w:val="24"/>
          <w:szCs w:val="24"/>
        </w:rPr>
      </w:pPr>
    </w:p>
    <w:p w:rsidR="004F5260" w:rsidRPr="004F5260" w:rsidRDefault="004F5260" w:rsidP="004F5260">
      <w:pPr>
        <w:rPr>
          <w:sz w:val="24"/>
          <w:szCs w:val="24"/>
        </w:rPr>
      </w:pPr>
    </w:p>
    <w:p w:rsidR="00A763E9" w:rsidRPr="004F5260" w:rsidRDefault="00A763E9" w:rsidP="004F5260">
      <w:pPr>
        <w:rPr>
          <w:sz w:val="24"/>
          <w:szCs w:val="24"/>
        </w:rPr>
      </w:pPr>
    </w:p>
    <w:sectPr w:rsidR="00A763E9" w:rsidRPr="004F5260" w:rsidSect="0020619F">
      <w:pgSz w:w="11906" w:h="16838"/>
      <w:pgMar w:top="1134" w:right="70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895" w:rsidRDefault="00534895" w:rsidP="00BE41FC">
      <w:pPr>
        <w:spacing w:after="0" w:line="240" w:lineRule="auto"/>
      </w:pPr>
      <w:r>
        <w:separator/>
      </w:r>
    </w:p>
  </w:endnote>
  <w:endnote w:type="continuationSeparator" w:id="0">
    <w:p w:rsidR="00534895" w:rsidRDefault="00534895" w:rsidP="00BE4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895" w:rsidRDefault="00534895" w:rsidP="00BE41FC">
      <w:pPr>
        <w:spacing w:after="0" w:line="240" w:lineRule="auto"/>
      </w:pPr>
      <w:r>
        <w:separator/>
      </w:r>
    </w:p>
  </w:footnote>
  <w:footnote w:type="continuationSeparator" w:id="0">
    <w:p w:rsidR="00534895" w:rsidRDefault="00534895" w:rsidP="00BE4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D31CD"/>
    <w:multiLevelType w:val="hybridMultilevel"/>
    <w:tmpl w:val="4824DF96"/>
    <w:lvl w:ilvl="0" w:tplc="FB186B8C">
      <w:start w:val="2"/>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36DA181D"/>
    <w:multiLevelType w:val="hybridMultilevel"/>
    <w:tmpl w:val="1AA21260"/>
    <w:lvl w:ilvl="0" w:tplc="1730E5BC">
      <w:start w:val="1"/>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80"/>
    <w:rsid w:val="001025CB"/>
    <w:rsid w:val="001322A3"/>
    <w:rsid w:val="00160FA5"/>
    <w:rsid w:val="001A4D8C"/>
    <w:rsid w:val="00204000"/>
    <w:rsid w:val="0020619F"/>
    <w:rsid w:val="00230288"/>
    <w:rsid w:val="00240A55"/>
    <w:rsid w:val="00260980"/>
    <w:rsid w:val="0027549F"/>
    <w:rsid w:val="00294C03"/>
    <w:rsid w:val="00366B70"/>
    <w:rsid w:val="00371BFD"/>
    <w:rsid w:val="003909ED"/>
    <w:rsid w:val="003A0E6B"/>
    <w:rsid w:val="003D271A"/>
    <w:rsid w:val="00407051"/>
    <w:rsid w:val="004631DC"/>
    <w:rsid w:val="004B65F8"/>
    <w:rsid w:val="004F0A38"/>
    <w:rsid w:val="004F5260"/>
    <w:rsid w:val="0050533A"/>
    <w:rsid w:val="00534895"/>
    <w:rsid w:val="00652FCC"/>
    <w:rsid w:val="00664E15"/>
    <w:rsid w:val="00665802"/>
    <w:rsid w:val="00670024"/>
    <w:rsid w:val="006C3D76"/>
    <w:rsid w:val="006F7432"/>
    <w:rsid w:val="00771A5B"/>
    <w:rsid w:val="00785323"/>
    <w:rsid w:val="00822B52"/>
    <w:rsid w:val="00961CA7"/>
    <w:rsid w:val="009A1E54"/>
    <w:rsid w:val="00A013C7"/>
    <w:rsid w:val="00A167AF"/>
    <w:rsid w:val="00A3765F"/>
    <w:rsid w:val="00A763E9"/>
    <w:rsid w:val="00AE1E49"/>
    <w:rsid w:val="00BE41FC"/>
    <w:rsid w:val="00BF3E65"/>
    <w:rsid w:val="00C039FA"/>
    <w:rsid w:val="00C32E2B"/>
    <w:rsid w:val="00C53C5C"/>
    <w:rsid w:val="00CF3D12"/>
    <w:rsid w:val="00D30E78"/>
    <w:rsid w:val="00E604A4"/>
    <w:rsid w:val="00E62DD7"/>
    <w:rsid w:val="00F05110"/>
    <w:rsid w:val="00F80AA5"/>
    <w:rsid w:val="00FD1BF2"/>
    <w:rsid w:val="00FD6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564A2-5404-431B-B899-5CF65484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qFormat/>
    <w:rsid w:val="0040705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71A5B"/>
    <w:pPr>
      <w:spacing w:after="0" w:line="240" w:lineRule="auto"/>
      <w:ind w:right="-483"/>
    </w:pPr>
    <w:rPr>
      <w:rFonts w:ascii="Times New Roman" w:eastAsia="Times New Roman" w:hAnsi="Times New Roman" w:cs="Times New Roman"/>
      <w:sz w:val="28"/>
      <w:szCs w:val="20"/>
      <w:lang w:val="uk-UA" w:eastAsia="ru-RU"/>
    </w:rPr>
  </w:style>
  <w:style w:type="character" w:customStyle="1" w:styleId="a4">
    <w:name w:val="Основной текст Знак"/>
    <w:basedOn w:val="a0"/>
    <w:link w:val="a3"/>
    <w:rsid w:val="00771A5B"/>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1025CB"/>
    <w:pPr>
      <w:ind w:left="720"/>
      <w:contextualSpacing/>
    </w:pPr>
  </w:style>
  <w:style w:type="paragraph" w:styleId="a6">
    <w:name w:val="header"/>
    <w:basedOn w:val="a"/>
    <w:link w:val="a7"/>
    <w:uiPriority w:val="99"/>
    <w:unhideWhenUsed/>
    <w:rsid w:val="00BE41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41FC"/>
  </w:style>
  <w:style w:type="paragraph" w:styleId="a8">
    <w:name w:val="footer"/>
    <w:basedOn w:val="a"/>
    <w:link w:val="a9"/>
    <w:uiPriority w:val="99"/>
    <w:unhideWhenUsed/>
    <w:rsid w:val="00BE41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41FC"/>
  </w:style>
  <w:style w:type="character" w:customStyle="1" w:styleId="30">
    <w:name w:val="Заголовок 3 Знак"/>
    <w:basedOn w:val="a0"/>
    <w:link w:val="3"/>
    <w:rsid w:val="00407051"/>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4B877-55C7-49FE-9869-94A81749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2764</Words>
  <Characters>15761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Lunev</cp:lastModifiedBy>
  <cp:revision>2</cp:revision>
  <dcterms:created xsi:type="dcterms:W3CDTF">2019-05-15T13:56:00Z</dcterms:created>
  <dcterms:modified xsi:type="dcterms:W3CDTF">2019-05-15T13:56:00Z</dcterms:modified>
</cp:coreProperties>
</file>