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0" w:rsidRPr="00A07A60" w:rsidRDefault="00A07A60" w:rsidP="00A07A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noProof/>
          <w:color w:val="2A2928"/>
          <w:sz w:val="24"/>
          <w:szCs w:val="24"/>
          <w:lang w:eastAsia="ru-RU"/>
        </w:rPr>
        <w:drawing>
          <wp:inline distT="0" distB="0" distL="0" distR="0" wp14:anchorId="3B8B1831" wp14:editId="622BDD6D">
            <wp:extent cx="629285" cy="843280"/>
            <wp:effectExtent l="0" t="0" r="0" b="0"/>
            <wp:docPr id="2" name="Рисунок 2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60" w:rsidRPr="00A07A60" w:rsidRDefault="00A07A60" w:rsidP="00A07A60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МІНІСТЕРСТВО ОСВІТИ І НАУКИ УКРАЇНИ</w:t>
      </w:r>
    </w:p>
    <w:p w:rsidR="00A07A60" w:rsidRPr="00A07A60" w:rsidRDefault="00A07A60" w:rsidP="00A07A60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344"/>
        <w:gridCol w:w="4568"/>
        <w:gridCol w:w="5344"/>
      </w:tblGrid>
      <w:tr w:rsidR="00A07A60" w:rsidRPr="00A07A60" w:rsidTr="00A07A60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м. Киї</w:t>
            </w:r>
            <w:proofErr w:type="gramStart"/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N 369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Зареєстровано в Міністерстві юстиції України</w:t>
      </w:r>
      <w:r w:rsidRPr="00A07A60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>28 березня 2017 р. за N 416/30284</w:t>
      </w:r>
    </w:p>
    <w:p w:rsidR="00A07A60" w:rsidRPr="00A07A60" w:rsidRDefault="00A07A60" w:rsidP="00A07A60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Про затвердження </w:t>
      </w:r>
      <w:proofErr w:type="gramStart"/>
      <w:r w:rsidRPr="00A07A60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Положення</w:t>
      </w:r>
      <w:proofErr w:type="gramEnd"/>
      <w:r w:rsidRPr="00A07A60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про екстернат у загальноосвітніх навчальних закладах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 до </w:t>
      </w:r>
      <w:hyperlink r:id="rId6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частини восьмої статті 36 Закону України "Про освіту"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7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статті 13 Закону України "Про загальну середню освіту"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пункту 15 Положення про загальноосвітній навчальний заклад, затвердженого </w:t>
      </w:r>
      <w:hyperlink r:id="rId8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постановою Кабінету Міні</w:t>
        </w:r>
        <w:proofErr w:type="gramStart"/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ів України від 27 серпня 2010 року N 778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та з метою врегулювання питання здобуття загальної середньої освіти особами з тимчасово окупованих територій України та особами,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ісцем проживання яких є територія проведення антитерористичної операції,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НАКАЗУЮ: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Затвердити Положення про екстернат у загальноосвітніх навчальних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закладах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що додається.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Визнати таким, що втратив чинність, </w:t>
      </w:r>
      <w:hyperlink r:id="rId9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наказ Міністерства освіти і науки України від 19 травня 2008 року N 431 "Про затвердження </w:t>
        </w:r>
        <w:proofErr w:type="gramStart"/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gramEnd"/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про екстернат у загальноосвітніх навчальних закладах"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зареєстрований у Міністерстві юстиції України 03 червня 2008 року за N 498/15189.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3. Департаменту загальної середньої та дошкільної освіти (Кононенко Ю. 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Управлінню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адм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іністративно-господарського та організаційного забезпечення (Єрко І. А.) в установленому порядку зробити відмітку у справах архіву.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A07A60" w:rsidRPr="005F005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6. Контроль за виконанням цього наказу покласти на заступника Міністра Хобзея П. К.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628"/>
        <w:gridCol w:w="7628"/>
      </w:tblGrid>
      <w:tr w:rsidR="00A07A60" w:rsidRPr="00A07A60" w:rsidTr="005F0050">
        <w:trPr>
          <w:trHeight w:val="642"/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050" w:rsidRDefault="005F005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</w:pPr>
          </w:p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Міні</w:t>
            </w:r>
            <w:proofErr w:type="gramStart"/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Л. М. Гриневич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ЗАТВЕРДЖЕНО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13 березня 2017 року N 369</w:t>
      </w:r>
    </w:p>
    <w:p w:rsidR="00A07A60" w:rsidRPr="00A07A60" w:rsidRDefault="00A07A60" w:rsidP="005F005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 Міністерстві юстиції України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28 березня 2017 р. за N 416/30284</w:t>
      </w:r>
    </w:p>
    <w:p w:rsidR="00A07A60" w:rsidRPr="00A07A60" w:rsidRDefault="00A07A60" w:rsidP="00A07A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ПОЛОЖЕННЯ</w:t>
      </w: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 xml:space="preserve">про екстернат у загальноосвітніх навчальних </w:t>
      </w:r>
      <w:proofErr w:type="gramStart"/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закладах</w:t>
      </w:r>
      <w:proofErr w:type="gramEnd"/>
    </w:p>
    <w:p w:rsidR="00A07A60" w:rsidRPr="00A07A60" w:rsidRDefault="00A07A60" w:rsidP="00A07A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I. Загальні положення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Це Положення визначає порядок організації екстернату у загальноосвітніх навчальних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закладах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У цьому Положенні терміни вживаються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таких значеннях: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екстерн - особа, зарахована до загальноосвітнього навчального закладу для проходження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навчальних досягнень (далі - річне оцінювання) та/або державної підсумкової атестації (далі - атестація);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екстернат - форма здобуття загальної середньої освіти, що передбачає самостійне, у тому числі прискорене, опанування екстерном змісту навчальних предметів певного освітнього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івня та/або за певний клас в обсязі, визначеному відповідним державним стандартом загальної середньої освіти, та отримання відповідного документа про освіту.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Інші терміни вживаються у значеннях, що визначені </w:t>
      </w:r>
      <w:hyperlink r:id="rId10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Законами України "Про освіту"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11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"Про загальну середню освіту"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Органи управління освітою серед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ідпорядкованих загальноосвітніх навчальних закладів визначають заклади, у яких організовується екстернат та здійснюється річне оцінювання і атестація екстернів.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Керівник загальноосвітнього навчального закладу, у якому організовується екстернат, зобов'язаний ознайомити екстерна, батьків (одного з батьків) екстерна чи інших його законних представників із порядком організації екстернату у загальноосвітніх навчальних закладах, встановленим цим Положенням, порядком проведення державної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ідсумкової атестації учнів загальноосвітніх навчальних закладів, визначеним Положенням про державну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ідсумкову атестацію учнів (вихованців) у системі загальної середньої освіти, затвердженим </w:t>
      </w:r>
      <w:hyperlink r:id="rId12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30 грудня 2014 року N 1547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зареєстрованим у Міністерстві юстиції України 14 лютого 2015 року за N 157/26602, та програмами з навчальних предметів.</w:t>
      </w:r>
    </w:p>
    <w:p w:rsidR="00A07A60" w:rsidRPr="00A07A60" w:rsidRDefault="00A07A60" w:rsidP="00A07A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II. Організація екстернату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Екстернат організовується для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осіб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які: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з будь-яких поважних причин (стан здоров'я, проживання (перебування) за кордоном (для громадян України), на тимчасово окупованій території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 на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території проведення антитерористичної операції (на період її проведення) (далі - неконтрольована територія) або на території населених пунктів на лінії зіткнення, надзвичайні ситуації природного або техногенного характеру, збройний конфлікт тощо) не можуть відвідувати навчальні заняття в загальноосвітньому навчальному закладі або не можуть пройти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ічне оцінювання та/або атестацію;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не завершили здобуття загальної середньої освіти в навчальному закладі або є випускниками загальноосвітніх навчальних закладів минулих років і не мають результатів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з окремих навчальних предметів та/або не пройшли атестацію;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3) є громадянами України, які навчалися або навчаються за кордоном;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є іноземцями, особами без громадянства, які постійно проживають чи тимчасово перебувають в Україні,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тому числі біженцями, особами, яким надано тимчасовий чи додатковий захист в Україні, та особами, які звернулися із заявою про визнання біженцем або про надання додаткового чи тимчасового захисту;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прискорено опанували змі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навчальних предметів одного або декількох класів, освітніх рівнів.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Здобуття загальної середньої освіти за екстернатною формою не обмежується віком.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Зарахування особи на екстернат для проходження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та/або атестації здійснюється за письмовою заявою повнолітньої особи або батьків (одного з батьків) неповнолітньої особи чи інших її законних представників, зразок якої наведено у додатку 1 до цього Положення.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Заяву про зарахування на екстернат може подати неповнолітня особа, яка виїхала із неконтрольованої території або з населеного пункту на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інії зіткнення у супроводі родичів або будь-яких інших повнолітніх осіб, які не є її законними представниками.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Особи з неконтрольованих територій або з населених пунктів на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інії зіткнення можуть подати скановану копію заяви будь-якими засобами (факсом, електронною поштою).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 заяви додаються документ про наявний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івень загальної середньої освіти чи інше будь-яке письмове підтвердження проходження екстерном оцінювання та/або атестації в іншому навчальному закладі (за наявності) та/або відповідні письмові документи особи, що підтверджують наявність підстав для проведення річного оцінювання та/або атестації екстерном.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Іноземці та особи без громадянства додатково подають копію документа, що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ідтверджує законність їхнього перебування в Україні.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Про зарахування особи на екстернат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видається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 керівника загальноосвітнього навчального закладу.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Приймання заяв для зарахування на екстернат починається з вересня поточного навчального року і закінчується не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ізніше ніж за три місяці до початку проведення відповідного річного оцінювання чи атестації.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Для осіб, які навчалися або навчаються за кордоном, а також для осіб, які проживали чи проживають на неконтрольованій території або на території населених пунктів на лінії зіткнення, приймання заяв здійснюється протягом всього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календарного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Освітній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івень особи, яка не має документів (копій документів), що підтверджують наявність попередньо здобутого освітнього рівня чи результатів оцінювання та/або атестації, визначається загальноосвітнім навчальним закладом, у якому організовано екстернат.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цією метою наказом керівника відповідного загальноосвітнього навчального закладу створюється комісія, затверджується її склад (голова та члени комісії) та порядок організації роботи, а також затверджується графік проведення оцінювання знань екстерна, перелік вправ, завдань з навчальних предметів. Результати оцінювання рівня знань (визначений освітній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івень, результати річного оцінювання з навчальних предметів) оформлюються протоколом, який підписується головою та членами комісії.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6. Екстерн має право: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отримувати необхідні консультації педагогічних працівників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межах навчального часу, установленого пунктом п'ятим розділу III цього Положення;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безкоштовно користуватися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ідручниками, навчальними посібниками та іншою літературою бібліотечного фонду;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брати участь у зовнішньому незалежному оцінюванні на загальних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ідставах.</w:t>
      </w:r>
    </w:p>
    <w:p w:rsidR="00A07A60" w:rsidRPr="00A07A60" w:rsidRDefault="00A07A60" w:rsidP="00A07A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III. Порядок проведення оцінювання навчальних досягнень екстерні</w:t>
      </w:r>
      <w:proofErr w:type="gramStart"/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в</w:t>
      </w:r>
      <w:proofErr w:type="gramEnd"/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Керівник загальноосвітнього навчального закладу, у якому організовано екстернат, зобов'язаний створити належні умови для проведення оцінювання навчальних досягнень екстерна (далі - оцінювання) та проходження ним атестації.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Порядок, форму та терміни проведення оцінювання екстернів затверджує керівник загальноосвітнього навчального закладу, у якому організовано екстернат.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Оцінювання екстернів за відповідний клас або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івень (початкової, базової або повної) загальної середньої освіти проводиться з усіх предметів інваріантної складової робочого навчального плану. Наслідком цього оцінювання є виставлення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ічної оцінки з кожного предмета. Оцінювання проводиться до 30 травня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поточного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року. Оцінювання осіб, зазначених у пункті 4 розділу II цього Положення, може проводитися протягом всього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календарного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року.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Для проведення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відводиться 1 академічна година (один урок) з кожного предмета.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перевірку робіт відводиться не більше: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20 хвилин на кожну роботу з державної мови або мов національних меншин (диктант);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30 хвилин на кожну роботу з усіх інших предметі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На проведення консультацій відводиться по 15 хвилин на одного екстерна з кожного предмета згідно з графіком, затвердженим керівником навчального закладу (але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 б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ільше 3 годин на предмет відповідного класу).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6. Екстерн має право на проведення оцінювання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івня його навчальних досягнень за один або більше років навчання в межах одного або декількох освітніх рівнів (початкової, базової чи повної загальної середньої освіти) протягом одного навчального року.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цією метою для екстерна керівником навчального закладу затверджуються індивідуальний навчальний план та графік консультацій з навчальних предметів.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7. При проведенні оцінювання навчальних досягнень можуть застосовуватися такі форми контролю: усне опитування, виконання контрольних робіт та тестування, що відповідають специфіці навчального предмета.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Екстерни з числа випускників загальноосвітніх навчальних закладів попередніх років, які у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ій час не мали річного оцінювання навчальних досягнень з певних предметів, проходять річне оцінювання лише з цих предметів.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8. Атестація екстернів здійснюється відповідно до Положення про державну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ідсумкову атестацію учнів (вихованців) у системі загальної середньої освіти, затвердженого </w:t>
      </w:r>
      <w:hyperlink r:id="rId13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30 грудня 2014 року N 1547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зареєстрованого в Міністерстві юстиції України 14 лютого 2015 року за N 157/26602, та з особливостями, що визначені цим Положенням.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Результати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екстернів оформлюються протоколом, форма якого наведена в додатку 2 до Положення про державну підсумкову атестацію учнів (вихованців) у системі загальної середньої освіти, затвердженого </w:t>
      </w:r>
      <w:hyperlink r:id="rId14" w:tgtFrame="_top" w:history="1">
        <w:r w:rsidRPr="00A07A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30 грудня 2014 року N 1547</w:t>
        </w:r>
      </w:hyperlink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зареєстрованого в Міністерстві юстиції України 14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лютого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2015 року за N 157/26602.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9. За результатами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та атестації рішенням педагогічної ради та наказом керівника навчального закладу екстерну видаються табель успішності, свідоцтво про базову загальну середню освіту, атестат про повну загальну середню освіту.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10. Екстернам, які пройшли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ічне оцінювання і мають відповідні оцінки, але не пройшли атестацію, видається табель з річними оцінками.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11. Екстерни, які на високому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івні (10, 11, 12 балів) опанували навчальний матеріал, визначений загальноосвітніми програмами, можуть нагороджуватись похвальним листом "За високі досягнення у навчанні" або похвальною грамотою "За особливі досягнення у вивченні окремих предметів".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Екстерни, які здобули базову загальну середню освіту з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івнем навчальних досягнень високого рівня (10, 11, 12 балів), отримують свідоцтво про базову загальну середню освіту з відзнакою.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Екстерни, які здобули повну загальну середню освіту з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івнем навчальних досягнень високого рівня (10, 11, 12 балів), за рішенням органів управління освітою, у сфері управління яких перебувають навчальні заклади, можуть нагороджуватися золотою медаллю "За високі досягнення у навчанні" та срібною медаллю "За досягнення у навчанні".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12. Екстерни, які навчалися або навчаються за кордоном, для отримання відповідних документів про загальну середню освіту державного зразка зобов'язані пройти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ічне оцінювання та атестацію.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разі наявності міжнародних угод про взаємне визнання та еквівалентність документів про загальну середню освіту, екстерни, які отримали відповідні документи про освіту за кордоном, для отримання документів про загальну середню освіту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державного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зразка проходять лише атестацію.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13. Екстернам, які проживають або проживали на неконтрольованих територіях та в один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ік проходять атестацію за курс базової і повної загальної середньої освіти, надається право проходження атестації за курс базової загальної середньої освіти без наявності річного оцінювання навчальних досягнень, окрім навчальних предметів: українська мова та література, історія України, географія України, правознавство.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такому випадку екстерни заповнюють освітню декларацію про завершення здобуття базової загальної середньої освіти (далі - декларація) за формою згідно з додатком 3 до цього Положення.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Результати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ічного оцінювання з навчальних предметів за курс базової загальної середньої освіти визначаються відповідно до декларації та зазначаються в додатку до відповідного документа про освіту як атестований.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ічне оцінювання рівня навчальних досягнень екстернів за курс старшої школи проводиться одночасно за 10 та 11 класи.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628"/>
        <w:gridCol w:w="7628"/>
      </w:tblGrid>
      <w:tr w:rsidR="00A07A60" w:rsidRPr="00A07A60" w:rsidTr="00A07A6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Директор департаменту загальної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середньої та дошкільної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A07A60" w:rsidRPr="00A07A60" w:rsidRDefault="00A07A60" w:rsidP="005F005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1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до Положення про екстернат у загальноосвітніх навчальних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закладах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(пункт 3 розділу II)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A07A60" w:rsidRPr="00A07A60" w:rsidTr="00A07A60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5F005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Зразок</w:t>
            </w:r>
          </w:p>
        </w:tc>
      </w:tr>
    </w:tbl>
    <w:p w:rsidR="00A07A60" w:rsidRPr="00A07A60" w:rsidRDefault="00A07A60" w:rsidP="005F005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Директору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_________________________________________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  (найменування загальноосвітнього навчального закладу)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_________________________________________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_________________________________________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                                                  (П. І. Б.)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_________________________________________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_________________________________________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  (П. І. Б., місце проживання заявника (вказується поштова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  адреса), контактний телефон, адреса електронної пошти)</w:t>
      </w:r>
    </w:p>
    <w:p w:rsidR="00A07A60" w:rsidRPr="00A07A60" w:rsidRDefault="00A07A60" w:rsidP="005F005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Заява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8995"/>
        <w:gridCol w:w="2439"/>
      </w:tblGrid>
      <w:tr w:rsidR="00A07A60" w:rsidRPr="00A07A60" w:rsidTr="00A07A60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5F0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Прошу провести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ічне оцінювання та/або державну підсумкову атестацію за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 ________________________________________, _____ року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                        (освітній рівень та/або клас)                        (П. І. Б. екстерна (заповнюється для неповнолітніх осіб)</w:t>
            </w:r>
          </w:p>
          <w:p w:rsidR="00A07A60" w:rsidRPr="00A07A60" w:rsidRDefault="00A07A60" w:rsidP="005F0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народження, у зв'язку з _________________________________________________________________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                                                          (вказати причину згідно з пунктом 1 розділу II Положення про екстернат у загальноосвітніх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                                                           навчальних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закладах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, затвердженого наказом МОН від 13 березня 2017 року N 369)</w:t>
            </w:r>
          </w:p>
          <w:p w:rsidR="00A07A60" w:rsidRPr="00A07A60" w:rsidRDefault="00A07A60" w:rsidP="005F0050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заяви додаються документи: __________________________________________________________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                      (перерахувати документи, визначені пунктом 3 розділу II Положення про екстернат у загальноосвітніх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                                                  навчальних закладах, затвердженого наказом МОН від 13 березня 2017 року N 369)</w:t>
            </w:r>
          </w:p>
        </w:tc>
      </w:tr>
      <w:tr w:rsidR="00A07A60" w:rsidRPr="00A07A60" w:rsidTr="00A07A60">
        <w:trPr>
          <w:tblCellSpacing w:w="22" w:type="dxa"/>
          <w:jc w:val="center"/>
        </w:trPr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5F0050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(дата)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5F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ідпис)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A07A60" w:rsidRPr="00A07A60" w:rsidRDefault="00A07A6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2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до Положення про екстернат у загальноосвітніх навчальних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закладах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(пункт 8 розділу III)</w:t>
      </w:r>
    </w:p>
    <w:p w:rsidR="00A07A60" w:rsidRPr="00A07A60" w:rsidRDefault="00A07A60" w:rsidP="00A07A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ПРОТОКОЛ </w:t>
      </w:r>
      <w:proofErr w:type="gramStart"/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ІЧНОГО ОЦІНЮВАННЯ ЕКСТЕРНІВ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461"/>
        <w:gridCol w:w="11756"/>
      </w:tblGrid>
      <w:tr w:rsidR="00A07A60" w:rsidRPr="00A07A60" w:rsidTr="00A07A60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 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(назва навчального предмета)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за освітній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івень (клас) ___________________________________________ загальної середньої освіти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              (початкової, базової, повної)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____________________________________________________________________________________.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(повне найменування загальноосвітнього навчального закладу)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Особи, які проводили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ічне оцінювання:</w:t>
            </w:r>
          </w:p>
        </w:tc>
      </w:tr>
      <w:tr w:rsidR="00A07A60" w:rsidRPr="00A07A60" w:rsidTr="00A07A60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голова комі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ії: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_____________________________,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(П. І. Б., посада)</w:t>
            </w:r>
          </w:p>
        </w:tc>
      </w:tr>
      <w:tr w:rsidR="00A07A60" w:rsidRPr="00A07A60" w:rsidTr="00A07A60">
        <w:trPr>
          <w:tblCellSpacing w:w="22" w:type="dxa"/>
          <w:jc w:val="center"/>
        </w:trPr>
        <w:tc>
          <w:tcPr>
            <w:tcW w:w="8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члени комі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ії: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(П. І. Б., посада)</w:t>
            </w:r>
          </w:p>
        </w:tc>
      </w:tr>
      <w:tr w:rsidR="00A07A60" w:rsidRPr="00A07A60" w:rsidTr="00A07A60">
        <w:trPr>
          <w:tblCellSpacing w:w="22" w:type="dxa"/>
          <w:jc w:val="center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7A60" w:rsidRPr="00A07A60" w:rsidRDefault="00A07A60" w:rsidP="00A07A60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(П. І. Б., посада)</w:t>
            </w:r>
          </w:p>
        </w:tc>
      </w:tr>
      <w:tr w:rsidR="00A07A60" w:rsidRPr="00A07A60" w:rsidTr="00A07A60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Дата проведення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ічного оцінювання "___" ____________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Початок о _______ год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х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в.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Особи, які з'явилися ___________________                                   Не з'явилися ____________________.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       (кількість)                                                                                                                     (кількість)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              (П. І. Б.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, які не з'явилися)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РЕЗУЛЬТАТИ </w:t>
      </w:r>
      <w:proofErr w:type="gramStart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ОЦІНЮВАННЯ ЕКСТЕРНІВ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465"/>
        <w:gridCol w:w="7451"/>
        <w:gridCol w:w="2895"/>
        <w:gridCol w:w="1782"/>
      </w:tblGrid>
      <w:tr w:rsidR="00A07A60" w:rsidRPr="00A07A60" w:rsidTr="00A07A60">
        <w:trPr>
          <w:gridBefore w:val="1"/>
          <w:wBefore w:w="36" w:type="dxa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N з/</w:t>
            </w:r>
            <w:proofErr w:type="gramStart"/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ізвище, ім'я, по батькові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N диктанту, тесту, варіанта, завдання тощо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</w:tr>
      <w:tr w:rsidR="00A07A60" w:rsidRPr="00A07A60" w:rsidTr="00A07A60">
        <w:trPr>
          <w:gridBefore w:val="1"/>
          <w:wBefore w:w="36" w:type="dxa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gridBefore w:val="1"/>
          <w:wBefore w:w="36" w:type="dxa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gridBefore w:val="1"/>
          <w:wBefore w:w="36" w:type="dxa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gridBefore w:val="1"/>
          <w:wBefore w:w="36" w:type="dxa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gridBefore w:val="1"/>
          <w:wBefore w:w="36" w:type="dxa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3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Голова комі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ії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(ініціали,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ізвище)</w:t>
            </w:r>
          </w:p>
        </w:tc>
      </w:tr>
      <w:tr w:rsidR="00A07A60" w:rsidRPr="00A07A60" w:rsidTr="00A07A60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3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Члени комі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ії: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(ініціали,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ізвище)</w:t>
            </w:r>
          </w:p>
        </w:tc>
      </w:tr>
      <w:tr w:rsidR="00A07A60" w:rsidRPr="00A07A60" w:rsidTr="00A07A60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3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</w:t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(ініціали, 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ізвище)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F0050" w:rsidRDefault="005F005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A07A60" w:rsidRPr="00A07A60" w:rsidRDefault="00A07A60" w:rsidP="00A07A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bookmarkStart w:id="0" w:name="_GoBack"/>
      <w:bookmarkEnd w:id="0"/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3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Положення про екстернат у загальноосвітніх навчальних закладах</w:t>
      </w: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(пункт 13 розділу III)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A07A60" w:rsidRPr="00A07A60" w:rsidTr="00A07A60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9"/>
            </w:tblGrid>
            <w:tr w:rsidR="00A07A60" w:rsidRPr="00A07A60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07A60" w:rsidRPr="00A07A60" w:rsidRDefault="00A07A60" w:rsidP="00A07A60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07A6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07A6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A07A60" w:rsidRPr="00A07A60" w:rsidRDefault="00A07A60" w:rsidP="00A07A60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07A6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Місце для</w:t>
                  </w:r>
                  <w:r w:rsidRPr="00A07A6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фотокартки</w:t>
                  </w:r>
                </w:p>
                <w:p w:rsidR="00A07A60" w:rsidRPr="00A07A60" w:rsidRDefault="00A07A60" w:rsidP="00A07A60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07A6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07A6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A07A60" w:rsidRPr="00A07A60" w:rsidRDefault="00A07A60" w:rsidP="00A07A60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  <w:br w:type="textWrapping" w:clear="all"/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ОСВІТНЯ ДЕКЛАРАЦІЯ</w:t>
      </w:r>
      <w:r w:rsidRPr="00A07A60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>про завершення здобуття базової загальної середньої освіти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567"/>
      </w:tblGrid>
      <w:tr w:rsidR="00A07A60" w:rsidRPr="00A07A60" w:rsidTr="00A07A60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Розділ I. Загальні відомості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1. 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br/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                 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(</w:t>
            </w:r>
            <w:proofErr w:type="gramStart"/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ізвище, ім'я, по батькові заявника)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2. 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br/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          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(документ, що посвідчує особу заявника)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3. 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br/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    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(місце проживання: поштовий індекс, область, район, населений пункт, вулиця, номер будинку, квартири заявника)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4. 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br/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                                                                                                      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 (додаткові відомості*)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Даю згоду на обробку моїх персональних даних (</w:t>
            </w:r>
            <w:proofErr w:type="gramStart"/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ідпис, прізвище, ініціали заявника):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</w:t>
            </w:r>
          </w:p>
          <w:p w:rsidR="00A07A60" w:rsidRPr="00A07A60" w:rsidRDefault="00A07A60" w:rsidP="00A07A6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____________</w:t>
            </w:r>
            <w:r w:rsidRPr="00A07A6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* </w:t>
            </w: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разі необхідності зазначається найменування навчального закладу, який видав попередній визнаний документ про освіту (табель успішності).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Розділ II. Відомості про здобуті результати навчання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2"/>
      </w:tblGrid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Результати навчання</w:t>
            </w:r>
          </w:p>
          <w:p w:rsidR="00A07A60" w:rsidRPr="00A07A60" w:rsidRDefault="00A07A60" w:rsidP="00A07A60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(вказуються здобуті результати навчання за курс базової загальної середньої освіти)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7A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A60" w:rsidRPr="00A07A60" w:rsidTr="00A07A60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gramStart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ідпис, прізвище, ініціали заявника: _______________________________________________________</w:t>
            </w:r>
          </w:p>
          <w:p w:rsidR="00A07A60" w:rsidRPr="00A07A60" w:rsidRDefault="00A07A60" w:rsidP="00A07A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07A6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Дата заповнення та подання освітньої декларації ____________________________________________</w:t>
            </w:r>
          </w:p>
        </w:tc>
      </w:tr>
    </w:tbl>
    <w:p w:rsidR="00A07A60" w:rsidRPr="00A07A60" w:rsidRDefault="00A07A60" w:rsidP="00A07A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A07A6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____________</w:t>
      </w:r>
    </w:p>
    <w:p w:rsidR="007147DC" w:rsidRPr="00A07A60" w:rsidRDefault="00EF432F" w:rsidP="00A07A60"/>
    <w:sectPr w:rsidR="007147DC" w:rsidRPr="00A07A60" w:rsidSect="005F0050">
      <w:pgSz w:w="16838" w:h="11906" w:orient="landscape"/>
      <w:pgMar w:top="568" w:right="536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55"/>
    <w:rsid w:val="0040630C"/>
    <w:rsid w:val="005F0050"/>
    <w:rsid w:val="00750355"/>
    <w:rsid w:val="00A07A60"/>
    <w:rsid w:val="00AD717B"/>
    <w:rsid w:val="00EB11E7"/>
    <w:rsid w:val="00E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57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44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00778.html" TargetMode="External"/><Relationship Id="rId13" Type="http://schemas.openxmlformats.org/officeDocument/2006/relationships/hyperlink" Target="http://search.ligazakon.ua/l_doc2.nsf/link1/RE26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990651.html" TargetMode="External"/><Relationship Id="rId12" Type="http://schemas.openxmlformats.org/officeDocument/2006/relationships/hyperlink" Target="http://search.ligazakon.ua/l_doc2.nsf/link1/RE2660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6000.html" TargetMode="External"/><Relationship Id="rId11" Type="http://schemas.openxmlformats.org/officeDocument/2006/relationships/hyperlink" Target="http://search.ligazakon.ua/l_doc2.nsf/link1/T990651.html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106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5189.html" TargetMode="External"/><Relationship Id="rId14" Type="http://schemas.openxmlformats.org/officeDocument/2006/relationships/hyperlink" Target="http://search.ligazakon.ua/l_doc2.nsf/link1/RE266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МІНІСТЕРСТВО ОСВІТИ І НАУКИ УКРАЇНИ</vt:lpstr>
      <vt:lpstr>    НАКАЗ</vt:lpstr>
      <vt:lpstr>    Про затвердження Положення про екстернат у загальноосвітніх навчальних закладах</vt:lpstr>
      <vt:lpstr>        ПОЛОЖЕННЯ про екстернат у загальноосвітніх навчальних закладах</vt:lpstr>
      <vt:lpstr>        I. Загальні положення</vt:lpstr>
      <vt:lpstr>        II. Організація екстернату</vt:lpstr>
      <vt:lpstr>        III. Порядок проведення оцінювання навчальних досягнень екстернів</vt:lpstr>
      <vt:lpstr>        Заява</vt:lpstr>
      <vt:lpstr>        ПРОТОКОЛ РІЧНОГО ОЦІНЮВАННЯ ЕКСТЕРНІВ</vt:lpstr>
      <vt:lpstr>        ОСВІТНЯ ДЕКЛАРАЦІЯ про завершення здобуття базової загальної середньої освіти</vt:lpstr>
    </vt:vector>
  </TitlesOfParts>
  <Company>Microsoft Office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2017-04-06T08:27:00Z</dcterms:created>
  <dcterms:modified xsi:type="dcterms:W3CDTF">2017-04-06T13:56:00Z</dcterms:modified>
</cp:coreProperties>
</file>