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Таблиця 1</w:t>
      </w:r>
    </w:p>
    <w:p w:rsidR="00DF7081" w:rsidRPr="0007229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КП «Сватове-тепло» доводить до відома споживачів інформацію про</w:t>
      </w:r>
    </w:p>
    <w:p w:rsidR="00DF7081" w:rsidRPr="0007229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причину зміни тарифів на теплову енергію, їх структуру та обґрунтування причини зміни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DF7081" w:rsidRPr="001A6B5F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  </w:t>
      </w:r>
      <w:r w:rsidR="00BA4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(подорожчання газу з 01.12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.2014 р.</w:t>
      </w:r>
      <w:r w:rsidR="00BA4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A4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7661,64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BA4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за 1000м3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5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DF7081" w:rsidRPr="00503151" w:rsidTr="00BA4F6F">
        <w:trPr>
          <w:trHeight w:val="321"/>
        </w:trPr>
        <w:tc>
          <w:tcPr>
            <w:tcW w:w="1418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 теполової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 1 Гкал</w:t>
            </w:r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Рентаб., %</w:t>
            </w:r>
          </w:p>
        </w:tc>
        <w:tc>
          <w:tcPr>
            <w:tcW w:w="1201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DF7081" w:rsidRPr="00503151" w:rsidTr="00BA4F6F">
        <w:trPr>
          <w:trHeight w:val="1255"/>
        </w:trPr>
        <w:tc>
          <w:tcPr>
            <w:tcW w:w="1418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мін. питома норма од. послуг, Гкал.од.</w:t>
            </w:r>
          </w:p>
        </w:tc>
        <w:tc>
          <w:tcPr>
            <w:tcW w:w="1034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грн./Гкал</w:t>
            </w:r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DF7081" w:rsidRPr="000F711C" w:rsidTr="00BA4F6F">
        <w:trPr>
          <w:trHeight w:val="694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92" w:type="dxa"/>
            <w:vAlign w:val="center"/>
          </w:tcPr>
          <w:p w:rsidR="00DF7081" w:rsidRPr="00741F86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1251,8</w:t>
            </w:r>
            <w:r w:rsidR="00741F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9575,283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957,528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10532,811</w:t>
            </w:r>
          </w:p>
        </w:tc>
        <w:tc>
          <w:tcPr>
            <w:tcW w:w="11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12639,373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6C4B5A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1652,4</w:t>
            </w:r>
            <w:r w:rsidR="006C4B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672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562,67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409,173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0,07173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562,97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409,173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7173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48,58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1311,14</w:t>
            </w:r>
          </w:p>
        </w:tc>
        <w:tc>
          <w:tcPr>
            <w:tcW w:w="11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9234,305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</w:t>
            </w:r>
            <w:r w:rsidR="00BA4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01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957,528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10191,833</w:t>
            </w:r>
          </w:p>
        </w:tc>
        <w:tc>
          <w:tcPr>
            <w:tcW w:w="11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12230,200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13,965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1736,50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1311,14</w:t>
            </w:r>
          </w:p>
        </w:tc>
        <w:tc>
          <w:tcPr>
            <w:tcW w:w="11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7091,779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BA4F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1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735,364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7827,144</w:t>
            </w:r>
          </w:p>
        </w:tc>
        <w:tc>
          <w:tcPr>
            <w:tcW w:w="11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9392,572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0,06455</w:t>
            </w:r>
          </w:p>
        </w:tc>
        <w:tc>
          <w:tcPr>
            <w:tcW w:w="10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1736,50</w:t>
            </w:r>
          </w:p>
        </w:tc>
        <w:tc>
          <w:tcPr>
            <w:tcW w:w="1126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112,10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1311,14</w:t>
            </w:r>
          </w:p>
        </w:tc>
        <w:tc>
          <w:tcPr>
            <w:tcW w:w="11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2142,526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BA4F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1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222,164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2364,690</w:t>
            </w:r>
          </w:p>
        </w:tc>
        <w:tc>
          <w:tcPr>
            <w:tcW w:w="11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2837,628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0,5313</w:t>
            </w:r>
          </w:p>
        </w:tc>
        <w:tc>
          <w:tcPr>
            <w:tcW w:w="10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1736,50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7081" w:rsidRDefault="00DF7081" w:rsidP="00DF7081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тарифів на послуги з централізованого опалення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гарячого водопостачання</w:t>
      </w: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склав: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тариф для гуртожитку школи-інтернат (населення) склав 675 грн. 20 коп., або 48 грн. 58 коп. з ПДВ за 1м² опалювальної площі в місяць опалювального сезону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7081" w:rsidRDefault="00BA4F6F" w:rsidP="00DF7081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для бюджетних організацій 1736 грн. 50 коп. за 1 Гкал або 112 грн. 10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DF7081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="00DF7081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за 1м² опалювальної площі в місяць</w:t>
      </w:r>
      <w:r w:rsidR="00DF7081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опалювального сезону.</w:t>
      </w:r>
    </w:p>
    <w:p w:rsidR="00DF7081" w:rsidRPr="00EA3933" w:rsidRDefault="00DF7081" w:rsidP="00DF7081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9575,283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рн., планований прибуток  957,528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12639,373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т.грн.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DF7081" w:rsidRDefault="00DF7081" w:rsidP="00DF7081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558"/>
        <w:gridCol w:w="1848"/>
        <w:gridCol w:w="755"/>
        <w:gridCol w:w="1453"/>
        <w:gridCol w:w="1309"/>
        <w:gridCol w:w="1219"/>
        <w:gridCol w:w="1116"/>
        <w:gridCol w:w="1124"/>
        <w:gridCol w:w="999"/>
        <w:gridCol w:w="871"/>
        <w:gridCol w:w="816"/>
        <w:gridCol w:w="967"/>
        <w:gridCol w:w="880"/>
        <w:gridCol w:w="871"/>
      </w:tblGrid>
      <w:tr w:rsidR="00DF7081" w:rsidTr="00BA4F6F">
        <w:tc>
          <w:tcPr>
            <w:tcW w:w="55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 вим.</w:t>
            </w:r>
          </w:p>
        </w:tc>
        <w:tc>
          <w:tcPr>
            <w:tcW w:w="3981" w:type="dxa"/>
            <w:gridSpan w:val="3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т.ч. по групам споживачів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 на 1 Гкал</w:t>
            </w:r>
          </w:p>
        </w:tc>
        <w:tc>
          <w:tcPr>
            <w:tcW w:w="121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та інші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Гкал</w:t>
            </w:r>
          </w:p>
        </w:tc>
        <w:tc>
          <w:tcPr>
            <w:tcW w:w="1124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 на 1 Гкал</w:t>
            </w:r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Гкал</w:t>
            </w:r>
          </w:p>
        </w:tc>
        <w:tc>
          <w:tcPr>
            <w:tcW w:w="967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 на 1 Гкал</w:t>
            </w:r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т.Гкал</w:t>
            </w: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1251,8</w:t>
            </w:r>
            <w:r w:rsidR="002972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967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9234,305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1311,14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9082,973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1187,48</w:t>
            </w:r>
          </w:p>
        </w:tc>
        <w:tc>
          <w:tcPr>
            <w:tcW w:w="1219" w:type="dxa"/>
            <w:vAlign w:val="center"/>
          </w:tcPr>
          <w:p w:rsidR="00DF7081" w:rsidRPr="00BA4F6F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</w:t>
            </w:r>
            <w:r w:rsidR="00BA4F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301,986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498,33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3,32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8780,986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1246,78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96,68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7622,992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996,64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186,355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307,52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2,44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7436,637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1055,92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97,56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матеріальні витрати: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7205,731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942,05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153,308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252,98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2,13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7052,423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1001,34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97,87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6493,842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848,98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67,8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96,927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159,94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1,49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6396,915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908,27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98,51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546,064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71,39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5,7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43,248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502,816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162,208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149,361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0,286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282,705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22,390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260,314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134,557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1,4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10,657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123,900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104,771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8,298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96,473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2,359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27,427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1459,981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15,2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1344,350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289,987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22,967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267,020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202,323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16,024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186,298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9575,283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1134,93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vAlign w:val="center"/>
          </w:tcPr>
          <w:p w:rsidR="00DF7081" w:rsidRPr="00916243" w:rsidRDefault="00DF7081" w:rsidP="009162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916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8340,087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1184,17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96,44</w:t>
            </w:r>
          </w:p>
        </w:tc>
      </w:tr>
    </w:tbl>
    <w:p w:rsidR="00DF7081" w:rsidRDefault="00DF7081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</w:t>
      </w:r>
      <w:r w:rsidR="00916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(Подорожчання газу з 01.12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.2014 р.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916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7661,64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916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за 1000м3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 причин зміни тарифу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</w:p>
    <w:p w:rsidR="00DF7081" w:rsidRPr="006345B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Відхилення,+(-)</w:t>
            </w:r>
          </w:p>
        </w:tc>
      </w:tr>
      <w:tr w:rsidR="00916243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тис.Гкал</w:t>
            </w:r>
          </w:p>
        </w:tc>
        <w:tc>
          <w:tcPr>
            <w:tcW w:w="2468" w:type="dxa"/>
            <w:gridSpan w:val="2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7,649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8899,0</w:t>
            </w:r>
          </w:p>
        </w:tc>
        <w:tc>
          <w:tcPr>
            <w:tcW w:w="2375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9575,283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+676,283</w:t>
            </w:r>
          </w:p>
        </w:tc>
      </w:tr>
      <w:tr w:rsidR="00916243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грн./Гкал</w:t>
            </w:r>
          </w:p>
        </w:tc>
        <w:tc>
          <w:tcPr>
            <w:tcW w:w="2468" w:type="dxa"/>
            <w:gridSpan w:val="2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1163,42</w:t>
            </w:r>
          </w:p>
        </w:tc>
        <w:tc>
          <w:tcPr>
            <w:tcW w:w="2375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1251,8</w:t>
            </w:r>
            <w:r w:rsidR="002972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+88,4</w:t>
            </w:r>
            <w:r w:rsidR="002972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</w:p>
        </w:tc>
        <w:tc>
          <w:tcPr>
            <w:tcW w:w="1223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Грн.1  Гкал</w:t>
            </w:r>
          </w:p>
        </w:tc>
        <w:tc>
          <w:tcPr>
            <w:tcW w:w="127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</w:p>
        </w:tc>
        <w:tc>
          <w:tcPr>
            <w:tcW w:w="1100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Грн.1  Гкал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Грн.1 Гкал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916243" w:rsidRPr="00EC255D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6946,709</w:t>
            </w:r>
          </w:p>
        </w:tc>
        <w:tc>
          <w:tcPr>
            <w:tcW w:w="1223" w:type="dxa"/>
          </w:tcPr>
          <w:p w:rsidR="00916243" w:rsidRPr="00EC255D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908,22</w:t>
            </w:r>
          </w:p>
        </w:tc>
        <w:tc>
          <w:tcPr>
            <w:tcW w:w="1275" w:type="dxa"/>
            <w:vAlign w:val="center"/>
          </w:tcPr>
          <w:p w:rsidR="00916243" w:rsidRPr="00EC255D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7622,922</w:t>
            </w:r>
          </w:p>
        </w:tc>
        <w:tc>
          <w:tcPr>
            <w:tcW w:w="1100" w:type="dxa"/>
          </w:tcPr>
          <w:p w:rsidR="00916243" w:rsidRPr="00EC255D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996,64</w:t>
            </w:r>
          </w:p>
        </w:tc>
        <w:tc>
          <w:tcPr>
            <w:tcW w:w="1594" w:type="dxa"/>
            <w:vAlign w:val="center"/>
          </w:tcPr>
          <w:p w:rsidR="00916243" w:rsidRPr="00EC255D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="00732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88,42</w:t>
            </w:r>
          </w:p>
        </w:tc>
      </w:tr>
      <w:tr w:rsidR="00916243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916243" w:rsidRPr="00EC255D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6529,448</w:t>
            </w:r>
          </w:p>
        </w:tc>
        <w:tc>
          <w:tcPr>
            <w:tcW w:w="1223" w:type="dxa"/>
          </w:tcPr>
          <w:p w:rsidR="00916243" w:rsidRPr="00EC255D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853,63</w:t>
            </w:r>
          </w:p>
        </w:tc>
        <w:tc>
          <w:tcPr>
            <w:tcW w:w="1275" w:type="dxa"/>
            <w:vAlign w:val="center"/>
          </w:tcPr>
          <w:p w:rsidR="00916243" w:rsidRPr="00EC255D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7205,731</w:t>
            </w:r>
          </w:p>
        </w:tc>
        <w:tc>
          <w:tcPr>
            <w:tcW w:w="1100" w:type="dxa"/>
          </w:tcPr>
          <w:p w:rsidR="00916243" w:rsidRPr="00EC255D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942,05</w:t>
            </w:r>
          </w:p>
        </w:tc>
        <w:tc>
          <w:tcPr>
            <w:tcW w:w="1594" w:type="dxa"/>
            <w:vAlign w:val="center"/>
          </w:tcPr>
          <w:p w:rsidR="00916243" w:rsidRPr="00EC255D" w:rsidRDefault="007329D2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+88,42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282,705</w:t>
            </w:r>
          </w:p>
        </w:tc>
        <w:tc>
          <w:tcPr>
            <w:tcW w:w="1223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36,96</w:t>
            </w:r>
          </w:p>
        </w:tc>
        <w:tc>
          <w:tcPr>
            <w:tcW w:w="127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282,705</w:t>
            </w:r>
          </w:p>
        </w:tc>
        <w:tc>
          <w:tcPr>
            <w:tcW w:w="1100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134,557</w:t>
            </w:r>
          </w:p>
        </w:tc>
        <w:tc>
          <w:tcPr>
            <w:tcW w:w="1223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27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134,557</w:t>
            </w:r>
          </w:p>
        </w:tc>
        <w:tc>
          <w:tcPr>
            <w:tcW w:w="1100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1459,981</w:t>
            </w:r>
          </w:p>
        </w:tc>
        <w:tc>
          <w:tcPr>
            <w:tcW w:w="1223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190,87</w:t>
            </w:r>
          </w:p>
        </w:tc>
        <w:tc>
          <w:tcPr>
            <w:tcW w:w="127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1459,981</w:t>
            </w:r>
          </w:p>
        </w:tc>
        <w:tc>
          <w:tcPr>
            <w:tcW w:w="1100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190,87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16243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289,981</w:t>
            </w:r>
          </w:p>
        </w:tc>
        <w:tc>
          <w:tcPr>
            <w:tcW w:w="1223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37,91</w:t>
            </w:r>
          </w:p>
        </w:tc>
        <w:tc>
          <w:tcPr>
            <w:tcW w:w="127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289,981</w:t>
            </w:r>
          </w:p>
        </w:tc>
        <w:tc>
          <w:tcPr>
            <w:tcW w:w="1100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37,91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16243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916243" w:rsidRPr="001C213C" w:rsidRDefault="00916243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202,323</w:t>
            </w:r>
          </w:p>
        </w:tc>
        <w:tc>
          <w:tcPr>
            <w:tcW w:w="1223" w:type="dxa"/>
            <w:vAlign w:val="center"/>
          </w:tcPr>
          <w:p w:rsidR="00916243" w:rsidRPr="001C213C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26,45</w:t>
            </w:r>
          </w:p>
        </w:tc>
        <w:tc>
          <w:tcPr>
            <w:tcW w:w="1275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202,323</w:t>
            </w:r>
          </w:p>
        </w:tc>
        <w:tc>
          <w:tcPr>
            <w:tcW w:w="1100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26,45</w:t>
            </w:r>
          </w:p>
        </w:tc>
        <w:tc>
          <w:tcPr>
            <w:tcW w:w="1594" w:type="dxa"/>
            <w:vAlign w:val="center"/>
          </w:tcPr>
          <w:p w:rsidR="00916243" w:rsidRPr="001C213C" w:rsidRDefault="00916243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розрахунку  планових витрат на 2014-2015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рр. 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01.12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.2014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дпуск теплової енергії  складає 7,649 т. Гкал. залишився без зміни:  населення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жетні установи  – 7,043 тис.Гкал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до загального обсягу.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витрати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9575,283  тис.грн., що на 676,283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 або 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>7,6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 врахованими в діючих тарифах, за рахуно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>к підвищення ціни на газ з 01.12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.2014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>ання складає                     1251,84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грн/Гкал.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При збільшенні загальних планових витрат відбулось збільшенн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я планової собівартості на  88,42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грн/Гкал,  проти соб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івартості в дію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чих тарифах –                1163,42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грн/Гкал.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планової собівартості за 1 Гкал. відбулось за рахунок збільшення ціни на природни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 газ для бюджетних організацій.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план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овому розрахунку склали 7622,992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.грн. та  збільшились на 676,283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 або на 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8,87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порівнянні з витратами, врахован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ими в діючих тарифах – 6946,709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пла</w:t>
      </w:r>
      <w:r w:rsidR="00741F86">
        <w:rPr>
          <w:rFonts w:ascii="Times New Roman" w:eastAsia="Times New Roman" w:hAnsi="Times New Roman" w:cs="Times New Roman"/>
          <w:sz w:val="28"/>
          <w:szCs w:val="28"/>
          <w:lang w:val="uk-UA"/>
        </w:rPr>
        <w:t>нових прямих витрат склав 942,05 грн/Гкал., що на 88,42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грн/Гкал більше ніж у діючих тарифах.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Планові витрати по статті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Прямі матеріальні витрати</w:t>
      </w:r>
      <w:r w:rsidR="00741F86">
        <w:rPr>
          <w:rFonts w:ascii="Times New Roman" w:eastAsia="Times New Roman" w:hAnsi="Times New Roman" w:cs="Times New Roman"/>
          <w:sz w:val="28"/>
          <w:szCs w:val="28"/>
          <w:lang w:val="uk-UA"/>
        </w:rPr>
        <w:t>» склали 7205,731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</w:t>
      </w:r>
      <w:r w:rsidR="00741F86">
        <w:rPr>
          <w:rFonts w:ascii="Times New Roman" w:eastAsia="Times New Roman" w:hAnsi="Times New Roman" w:cs="Times New Roman"/>
          <w:sz w:val="28"/>
          <w:szCs w:val="28"/>
          <w:lang w:val="uk-UA"/>
        </w:rPr>
        <w:t>грн. та збільшились  на  676,283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 або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1F86">
        <w:rPr>
          <w:rFonts w:ascii="Times New Roman" w:eastAsia="Times New Roman" w:hAnsi="Times New Roman" w:cs="Times New Roman"/>
          <w:sz w:val="28"/>
          <w:szCs w:val="28"/>
          <w:lang w:val="uk-UA"/>
        </w:rPr>
        <w:t>9,39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порівнянні з витратами, врахова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ними в діючих тарифах – 6311,514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грн.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матеріальних витрат в п</w:t>
      </w:r>
      <w:r w:rsidR="00741F86">
        <w:rPr>
          <w:rFonts w:ascii="Times New Roman" w:eastAsia="Times New Roman" w:hAnsi="Times New Roman" w:cs="Times New Roman"/>
          <w:sz w:val="28"/>
          <w:szCs w:val="28"/>
          <w:lang w:val="uk-UA"/>
        </w:rPr>
        <w:t>лановому розрахунку склав 942,05 грн/Гкал, що на 88,42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грн/Гкал більше у порівнянні з витратами в діючих тарифах. Збільшення матеріальних витрат відбулося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рахунок збільшення ціни на газ.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з оплати праці,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 282,705 тис.грн., та залишилися без змін.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Інші 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» в розрахунку планових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трат склала       134,557 т.грн.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Загальновиробничі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склали 1459,981 тис.грн.,  без змін.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Адміністративні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плановому розрахунку склали 289,987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тис.грн.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Витрати із збуту послуг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плановому розрахунку склали 202,323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без змін.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КП «Сватове-тепло»                                 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/>
        </w:rPr>
        <w:t>Провід. бухгалтер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В.М.Чернявська </w:t>
      </w:r>
    </w:p>
    <w:p w:rsidR="00F80AFF" w:rsidRPr="00EC6833" w:rsidRDefault="00F80AFF">
      <w:pPr>
        <w:rPr>
          <w:lang w:val="uk-UA"/>
        </w:rPr>
      </w:pPr>
    </w:p>
    <w:sectPr w:rsidR="00F80AFF" w:rsidRPr="00EC6833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1267B3"/>
    <w:rsid w:val="00135439"/>
    <w:rsid w:val="0029725A"/>
    <w:rsid w:val="00304C3B"/>
    <w:rsid w:val="0044630E"/>
    <w:rsid w:val="00582091"/>
    <w:rsid w:val="006C4B5A"/>
    <w:rsid w:val="007329D2"/>
    <w:rsid w:val="00741F86"/>
    <w:rsid w:val="00825570"/>
    <w:rsid w:val="00916243"/>
    <w:rsid w:val="00921F75"/>
    <w:rsid w:val="00BA4F6F"/>
    <w:rsid w:val="00D91BFF"/>
    <w:rsid w:val="00DC4093"/>
    <w:rsid w:val="00DD47B5"/>
    <w:rsid w:val="00DF7081"/>
    <w:rsid w:val="00EC6833"/>
    <w:rsid w:val="00F80AFF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2</cp:revision>
  <cp:lastPrinted>2014-12-03T07:44:00Z</cp:lastPrinted>
  <dcterms:created xsi:type="dcterms:W3CDTF">2014-12-08T06:49:00Z</dcterms:created>
  <dcterms:modified xsi:type="dcterms:W3CDTF">2014-12-08T06:49:00Z</dcterms:modified>
</cp:coreProperties>
</file>