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AF" w:rsidRDefault="00DD444D">
      <w:pPr>
        <w:pStyle w:val="20"/>
        <w:shd w:val="clear" w:color="auto" w:fill="auto"/>
        <w:tabs>
          <w:tab w:val="left" w:leader="underscore" w:pos="6913"/>
          <w:tab w:val="left" w:leader="underscore" w:pos="9322"/>
        </w:tabs>
        <w:spacing w:after="0" w:line="200" w:lineRule="exact"/>
        <w:ind w:left="5540"/>
      </w:pPr>
      <w:r>
        <w:rPr>
          <w:lang w:val="ru-RU"/>
        </w:rPr>
        <w:tab/>
      </w:r>
      <w:r>
        <w:rPr>
          <w:rStyle w:val="21"/>
          <w:lang w:val="ru-RU"/>
        </w:rPr>
        <w:t>19.04.2018</w:t>
      </w:r>
      <w:r>
        <w:rPr>
          <w:lang w:val="ru-RU"/>
        </w:rPr>
        <w:tab/>
      </w:r>
    </w:p>
    <w:p w:rsidR="00C30BAF" w:rsidRDefault="00DD444D">
      <w:pPr>
        <w:pStyle w:val="22"/>
        <w:shd w:val="clear" w:color="auto" w:fill="auto"/>
        <w:spacing w:before="0" w:after="253"/>
        <w:ind w:left="60" w:right="2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5pt;margin-top:4.8pt;width:215.5pt;height:99.85pt;z-index:-251658752;mso-wrap-distance-left:5pt;mso-wrap-distance-right:5pt;mso-position-horizontal-relative:margin" wrapcoords="0 0 21600 0 21600 21600 0 21600 0 0">
            <v:imagedata r:id="rId8" o:title="image1"/>
            <w10:wrap type="tight" anchorx="margin"/>
          </v:shape>
        </w:pict>
      </w:r>
      <w:r>
        <w:t>(дата офіційного опублікування в Єдиному реєстрі з оцінки впливу на довкілля (автоматично генерується програмними засобами ведення Єдиного реєстру з оцінки впливу на довкілля, не зазначається суб'єктом господарювання)</w:t>
      </w:r>
    </w:p>
    <w:p w:rsidR="00C30BAF" w:rsidRDefault="00DD444D">
      <w:pPr>
        <w:pStyle w:val="20"/>
        <w:shd w:val="clear" w:color="auto" w:fill="auto"/>
        <w:tabs>
          <w:tab w:val="left" w:leader="underscore" w:pos="1380"/>
          <w:tab w:val="left" w:leader="underscore" w:pos="3857"/>
        </w:tabs>
        <w:spacing w:after="0" w:line="200" w:lineRule="exact"/>
        <w:ind w:left="60"/>
      </w:pPr>
      <w:r>
        <w:tab/>
      </w:r>
      <w:r>
        <w:rPr>
          <w:rStyle w:val="21"/>
        </w:rPr>
        <w:t>2018417585</w:t>
      </w:r>
      <w:r>
        <w:tab/>
      </w:r>
    </w:p>
    <w:p w:rsidR="00C30BAF" w:rsidRDefault="00DD444D">
      <w:pPr>
        <w:pStyle w:val="22"/>
        <w:shd w:val="clear" w:color="auto" w:fill="auto"/>
        <w:spacing w:before="0" w:after="963" w:line="221" w:lineRule="exact"/>
        <w:ind w:left="60" w:right="20" w:firstLine="0"/>
        <w:jc w:val="left"/>
      </w:pPr>
      <w:r>
        <w:t>(реєстраційний номер справи про оцінку впливу на довкілля планованої діяльності (автоматично генерується програмними засобами ведення Єдиного реєстру з оцінки впливу на довкілля, для паперової версії зазначається суб'єктом господарювання)</w:t>
      </w:r>
    </w:p>
    <w:p w:rsidR="00C30BAF" w:rsidRDefault="00DD444D">
      <w:pPr>
        <w:pStyle w:val="10"/>
        <w:keepNext/>
        <w:keepLines/>
        <w:shd w:val="clear" w:color="auto" w:fill="auto"/>
        <w:spacing w:before="0" w:after="290"/>
        <w:ind w:right="180"/>
      </w:pPr>
      <w:bookmarkStart w:id="0" w:name="bookmark0"/>
      <w:r>
        <w:rPr>
          <w:rStyle w:val="1125pt"/>
          <w:b/>
          <w:bCs/>
        </w:rPr>
        <w:t xml:space="preserve">ПОВІДОМЛЕННЯ </w:t>
      </w:r>
      <w:r>
        <w:t xml:space="preserve">про </w:t>
      </w:r>
      <w:r>
        <w:t>плановану діяльність, яка підлягає оцінці впливу на довкілля</w:t>
      </w:r>
      <w:bookmarkEnd w:id="0"/>
    </w:p>
    <w:p w:rsidR="00C30BAF" w:rsidRDefault="00DD444D">
      <w:pPr>
        <w:pStyle w:val="30"/>
        <w:shd w:val="clear" w:color="auto" w:fill="auto"/>
        <w:spacing w:before="0" w:after="17" w:line="230" w:lineRule="exact"/>
        <w:ind w:right="20"/>
      </w:pPr>
      <w:r>
        <w:rPr>
          <w:rStyle w:val="31"/>
          <w:b/>
          <w:bCs/>
          <w:i/>
          <w:iCs/>
        </w:rPr>
        <w:t>Товариство з обмеженою відповідальністю Сільськогосподарське Підприємство «НІЕУЛОН»</w:t>
      </w:r>
    </w:p>
    <w:p w:rsidR="00C30BAF" w:rsidRDefault="00DD444D">
      <w:pPr>
        <w:pStyle w:val="22"/>
        <w:shd w:val="clear" w:color="auto" w:fill="auto"/>
        <w:spacing w:before="0" w:after="101" w:line="170" w:lineRule="exact"/>
        <w:ind w:right="180" w:firstLine="0"/>
        <w:jc w:val="center"/>
      </w:pPr>
      <w:r>
        <w:t>(повне найменування юридичної особи, код згідно з ЄДРПОУ або прізвище, ім'я та по батькові</w:t>
      </w:r>
    </w:p>
    <w:p w:rsidR="00C30BAF" w:rsidRDefault="00DD444D">
      <w:pPr>
        <w:pStyle w:val="30"/>
        <w:shd w:val="clear" w:color="auto" w:fill="auto"/>
        <w:tabs>
          <w:tab w:val="left" w:leader="underscore" w:pos="3924"/>
          <w:tab w:val="left" w:leader="underscore" w:pos="9746"/>
        </w:tabs>
        <w:spacing w:before="0" w:after="16" w:line="260" w:lineRule="exact"/>
        <w:ind w:left="60"/>
        <w:jc w:val="left"/>
      </w:pPr>
      <w:r>
        <w:rPr>
          <w:rStyle w:val="3ArialNarrow13pt"/>
          <w:b/>
          <w:bCs/>
        </w:rPr>
        <w:tab/>
      </w:r>
      <w:r>
        <w:rPr>
          <w:rStyle w:val="31"/>
          <w:b/>
          <w:bCs/>
          <w:i/>
          <w:iCs/>
        </w:rPr>
        <w:t>код ЄДРПОУ 14291113</w:t>
      </w:r>
      <w:r>
        <w:rPr>
          <w:rStyle w:val="3ArialNarrow13pt"/>
          <w:b/>
          <w:bCs/>
        </w:rPr>
        <w:tab/>
      </w:r>
    </w:p>
    <w:p w:rsidR="00C30BAF" w:rsidRDefault="00DD444D">
      <w:pPr>
        <w:pStyle w:val="22"/>
        <w:shd w:val="clear" w:color="auto" w:fill="auto"/>
        <w:spacing w:before="0" w:after="173" w:line="170" w:lineRule="exact"/>
        <w:ind w:left="2900" w:firstLine="0"/>
        <w:jc w:val="left"/>
      </w:pPr>
      <w:r>
        <w:t>фізичної особи - підприємця, ідентифікаційний код або</w:t>
      </w:r>
    </w:p>
    <w:p w:rsidR="00C30BAF" w:rsidRDefault="00DD444D">
      <w:pPr>
        <w:pStyle w:val="22"/>
        <w:shd w:val="clear" w:color="auto" w:fill="auto"/>
        <w:spacing w:before="0" w:after="77" w:line="221" w:lineRule="exact"/>
        <w:ind w:left="1660" w:right="920"/>
        <w:jc w:val="left"/>
      </w:pPr>
      <w:r>
        <w:t>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w:t>
      </w:r>
      <w:r>
        <w:t>овідному контролюючому органу і мають відмітку у паспорті) інформує про намір провадити плановану діяльність та оцінку її впливу на довкілля.</w:t>
      </w:r>
    </w:p>
    <w:p w:rsidR="00C30BAF" w:rsidRDefault="00DD444D">
      <w:pPr>
        <w:pStyle w:val="20"/>
        <w:numPr>
          <w:ilvl w:val="0"/>
          <w:numId w:val="1"/>
        </w:numPr>
        <w:shd w:val="clear" w:color="auto" w:fill="auto"/>
        <w:tabs>
          <w:tab w:val="left" w:pos="266"/>
        </w:tabs>
        <w:spacing w:after="73" w:line="200" w:lineRule="exact"/>
        <w:ind w:left="60"/>
      </w:pPr>
      <w:r>
        <w:t>Інформація про суб'єкта господарювання</w:t>
      </w:r>
    </w:p>
    <w:p w:rsidR="00C30BAF" w:rsidRDefault="00DD444D">
      <w:pPr>
        <w:pStyle w:val="30"/>
        <w:shd w:val="clear" w:color="auto" w:fill="auto"/>
        <w:tabs>
          <w:tab w:val="left" w:leader="underscore" w:pos="9521"/>
        </w:tabs>
        <w:spacing w:before="0" w:after="154" w:line="288" w:lineRule="exact"/>
        <w:ind w:left="60" w:right="20"/>
        <w:jc w:val="both"/>
      </w:pPr>
      <w:r>
        <w:rPr>
          <w:rStyle w:val="31"/>
          <w:b/>
          <w:bCs/>
          <w:i/>
          <w:iCs/>
        </w:rPr>
        <w:t>Юридична адреса: 54002, м. Миколаїв</w:t>
      </w:r>
      <w:r>
        <w:rPr>
          <w:rStyle w:val="3ArialNarrow13pt0"/>
          <w:b/>
          <w:bCs/>
        </w:rPr>
        <w:t xml:space="preserve">. </w:t>
      </w:r>
      <w:r>
        <w:rPr>
          <w:rStyle w:val="31"/>
          <w:b/>
          <w:bCs/>
          <w:i/>
          <w:iCs/>
        </w:rPr>
        <w:t>вул. Каботажний спуск</w:t>
      </w:r>
      <w:r>
        <w:rPr>
          <w:rStyle w:val="3ArialNarrow13pt0"/>
          <w:b/>
          <w:bCs/>
        </w:rPr>
        <w:t xml:space="preserve">. </w:t>
      </w:r>
      <w:r>
        <w:rPr>
          <w:rStyle w:val="31"/>
          <w:b/>
          <w:bCs/>
          <w:i/>
          <w:iCs/>
        </w:rPr>
        <w:t>1. поштова адре</w:t>
      </w:r>
      <w:r>
        <w:rPr>
          <w:rStyle w:val="31"/>
          <w:b/>
          <w:bCs/>
          <w:i/>
          <w:iCs/>
        </w:rPr>
        <w:t>са: 54030 м.</w:t>
      </w:r>
      <w:r>
        <w:t xml:space="preserve"> </w:t>
      </w:r>
      <w:r>
        <w:rPr>
          <w:rStyle w:val="31"/>
          <w:b/>
          <w:bCs/>
          <w:i/>
          <w:iCs/>
        </w:rPr>
        <w:t xml:space="preserve">Миколаїв, вул. </w:t>
      </w:r>
      <w:proofErr w:type="spellStart"/>
      <w:r>
        <w:rPr>
          <w:rStyle w:val="31"/>
          <w:b/>
          <w:bCs/>
          <w:i/>
          <w:iCs/>
        </w:rPr>
        <w:t>Фалєєвська</w:t>
      </w:r>
      <w:proofErr w:type="spellEnd"/>
      <w:r>
        <w:rPr>
          <w:rStyle w:val="31"/>
          <w:b/>
          <w:bCs/>
          <w:i/>
          <w:iCs/>
        </w:rPr>
        <w:t>, 9-Е</w:t>
      </w:r>
      <w:r>
        <w:rPr>
          <w:rStyle w:val="3ArialNarrow13pt0"/>
          <w:b/>
          <w:bCs/>
        </w:rPr>
        <w:t xml:space="preserve">. </w:t>
      </w:r>
      <w:r>
        <w:rPr>
          <w:rStyle w:val="31"/>
          <w:b/>
          <w:bCs/>
          <w:i/>
          <w:iCs/>
          <w:lang w:val="ru-RU"/>
        </w:rPr>
        <w:t xml:space="preserve">тел. </w:t>
      </w:r>
      <w:r>
        <w:rPr>
          <w:rStyle w:val="31"/>
          <w:b/>
          <w:bCs/>
          <w:i/>
          <w:iCs/>
        </w:rPr>
        <w:t>(0512)58-04-28</w:t>
      </w:r>
      <w:r>
        <w:rPr>
          <w:rStyle w:val="3ArialNarrow13pt"/>
          <w:b/>
          <w:bCs/>
        </w:rPr>
        <w:tab/>
      </w:r>
    </w:p>
    <w:p w:rsidR="00C30BAF" w:rsidRDefault="00DD444D">
      <w:pPr>
        <w:pStyle w:val="22"/>
        <w:shd w:val="clear" w:color="auto" w:fill="auto"/>
        <w:spacing w:before="0" w:after="329" w:line="170" w:lineRule="exact"/>
        <w:ind w:right="180" w:firstLine="0"/>
        <w:jc w:val="center"/>
      </w:pPr>
      <w:r>
        <w:t>(місцезнаходження юридичної особи або місце провадження діяльності фізичної</w:t>
      </w:r>
    </w:p>
    <w:p w:rsidR="00C30BAF" w:rsidRDefault="00DD444D">
      <w:pPr>
        <w:pStyle w:val="22"/>
        <w:shd w:val="clear" w:color="auto" w:fill="auto"/>
        <w:spacing w:before="0" w:after="149" w:line="170" w:lineRule="exact"/>
        <w:ind w:right="180" w:firstLine="0"/>
        <w:jc w:val="center"/>
      </w:pPr>
      <w:r>
        <w:t>особи - підприємця (поштовий індекс, адреса), контактний номер телефону)</w:t>
      </w:r>
    </w:p>
    <w:p w:rsidR="00C30BAF" w:rsidRDefault="00DD444D">
      <w:pPr>
        <w:pStyle w:val="20"/>
        <w:numPr>
          <w:ilvl w:val="0"/>
          <w:numId w:val="1"/>
        </w:numPr>
        <w:shd w:val="clear" w:color="auto" w:fill="auto"/>
        <w:tabs>
          <w:tab w:val="left" w:pos="286"/>
        </w:tabs>
        <w:spacing w:after="143" w:line="200" w:lineRule="exact"/>
        <w:ind w:left="60"/>
      </w:pPr>
      <w:r>
        <w:t xml:space="preserve">Планована діяльність, її характеристика, </w:t>
      </w:r>
      <w:r>
        <w:t>технічні альтернативи*.</w:t>
      </w:r>
    </w:p>
    <w:p w:rsidR="00C30BAF" w:rsidRDefault="00DD444D">
      <w:pPr>
        <w:pStyle w:val="20"/>
        <w:shd w:val="clear" w:color="auto" w:fill="auto"/>
        <w:spacing w:after="96" w:line="200" w:lineRule="exact"/>
        <w:ind w:left="60"/>
      </w:pPr>
      <w:r>
        <w:t>Планована діяльність, її характеристика.</w:t>
      </w:r>
    </w:p>
    <w:p w:rsidR="00C30BAF" w:rsidRDefault="00DD444D">
      <w:pPr>
        <w:pStyle w:val="30"/>
        <w:shd w:val="clear" w:color="auto" w:fill="auto"/>
        <w:spacing w:before="0" w:line="259" w:lineRule="exact"/>
        <w:ind w:left="60" w:right="20"/>
        <w:jc w:val="both"/>
      </w:pPr>
      <w:r>
        <w:t xml:space="preserve">Нове будівництво </w:t>
      </w:r>
      <w:proofErr w:type="spellStart"/>
      <w:r>
        <w:t>паливозаправного</w:t>
      </w:r>
      <w:proofErr w:type="spellEnd"/>
      <w:r>
        <w:t xml:space="preserve"> пункту для власного користування на території діючого підприємства - філії «</w:t>
      </w:r>
      <w:proofErr w:type="spellStart"/>
      <w:r>
        <w:t>Сватівська</w:t>
      </w:r>
      <w:proofErr w:type="spellEnd"/>
      <w:r>
        <w:t xml:space="preserve">» ТОВ </w:t>
      </w:r>
      <w:r>
        <w:rPr>
          <w:lang w:val="ru-RU"/>
        </w:rPr>
        <w:t xml:space="preserve">СП </w:t>
      </w:r>
      <w:r>
        <w:t xml:space="preserve">«НІБУЛОН з адресою: вул. </w:t>
      </w:r>
      <w:proofErr w:type="spellStart"/>
      <w:r>
        <w:t>Ново-Старобільська</w:t>
      </w:r>
      <w:proofErr w:type="spellEnd"/>
      <w:r>
        <w:t>, 17, м. Сватове Лу</w:t>
      </w:r>
      <w:r>
        <w:t>ганської області.</w:t>
      </w:r>
    </w:p>
    <w:p w:rsidR="00C30BAF" w:rsidRDefault="00DD444D">
      <w:pPr>
        <w:pStyle w:val="30"/>
        <w:shd w:val="clear" w:color="auto" w:fill="auto"/>
        <w:spacing w:before="0" w:after="83" w:line="259" w:lineRule="exact"/>
        <w:ind w:left="60" w:right="20"/>
        <w:jc w:val="both"/>
      </w:pPr>
      <w:r>
        <w:t>Спеціалізація філії пов’язана з обробкою сільськогосподарських угідь, вирощуванням сільськогосподарських культур та технічним обслуговуванням сільськогосподарської техніки, а також філія має потужності для прийому з автомобільного транспо</w:t>
      </w:r>
      <w:r>
        <w:t>рту зернових та олійних культур, їх обробки (очистка, сушіння) та тимчасового зберігання до відвантаження на залізничний транспорт.</w:t>
      </w:r>
    </w:p>
    <w:p w:rsidR="00C30BAF" w:rsidRDefault="00DD444D">
      <w:pPr>
        <w:pStyle w:val="30"/>
        <w:shd w:val="clear" w:color="auto" w:fill="auto"/>
        <w:spacing w:before="0" w:after="137" w:line="230" w:lineRule="exact"/>
        <w:ind w:left="60"/>
        <w:jc w:val="left"/>
      </w:pPr>
      <w:r>
        <w:t>З новим будівництвом напрямок діяльності філії не зміниться.</w:t>
      </w:r>
    </w:p>
    <w:p w:rsidR="00C30BAF" w:rsidRDefault="00DD444D">
      <w:pPr>
        <w:pStyle w:val="20"/>
        <w:shd w:val="clear" w:color="auto" w:fill="auto"/>
        <w:spacing w:after="119" w:line="200" w:lineRule="exact"/>
        <w:ind w:left="60"/>
      </w:pPr>
      <w:r>
        <w:t>Технічна альтернатива 1.</w:t>
      </w:r>
    </w:p>
    <w:p w:rsidR="00C30BAF" w:rsidRDefault="00DD444D">
      <w:pPr>
        <w:pStyle w:val="30"/>
        <w:shd w:val="clear" w:color="auto" w:fill="auto"/>
        <w:spacing w:before="0" w:after="0" w:line="230" w:lineRule="exact"/>
        <w:ind w:left="60"/>
        <w:jc w:val="left"/>
      </w:pPr>
      <w:r>
        <w:t xml:space="preserve">Будівництво </w:t>
      </w:r>
      <w:proofErr w:type="spellStart"/>
      <w:r>
        <w:t>паливозаправного</w:t>
      </w:r>
      <w:proofErr w:type="spellEnd"/>
      <w:r>
        <w:t xml:space="preserve"> пункту </w:t>
      </w:r>
      <w:r>
        <w:t>передбачає нове будівництво:</w:t>
      </w:r>
    </w:p>
    <w:p w:rsidR="00C30BAF" w:rsidRDefault="00DD444D">
      <w:pPr>
        <w:pStyle w:val="30"/>
        <w:shd w:val="clear" w:color="auto" w:fill="auto"/>
        <w:spacing w:before="0" w:after="0" w:line="230" w:lineRule="exact"/>
        <w:ind w:right="20"/>
      </w:pPr>
      <w:r>
        <w:t>додаткової залізничної колії з тупиковою призмою та зливної залізничної естакади на</w:t>
      </w:r>
      <w:r>
        <w:br w:type="page"/>
      </w:r>
    </w:p>
    <w:p w:rsidR="00C30BAF" w:rsidRDefault="00DD444D">
      <w:pPr>
        <w:pStyle w:val="30"/>
        <w:shd w:val="clear" w:color="auto" w:fill="auto"/>
        <w:spacing w:before="0" w:after="0" w:line="259" w:lineRule="exact"/>
        <w:ind w:left="20" w:firstLine="700"/>
        <w:jc w:val="left"/>
      </w:pPr>
      <w:r>
        <w:rPr>
          <w:rStyle w:val="3105pt"/>
          <w:b/>
          <w:bCs/>
          <w:i/>
          <w:iCs/>
          <w:lang w:val="ru-RU"/>
        </w:rPr>
        <w:lastRenderedPageBreak/>
        <w:t xml:space="preserve">2 </w:t>
      </w:r>
      <w:proofErr w:type="spellStart"/>
      <w:r>
        <w:rPr>
          <w:rStyle w:val="3105pt"/>
          <w:b/>
          <w:bCs/>
          <w:i/>
          <w:iCs/>
          <w:lang w:val="ru-RU"/>
        </w:rPr>
        <w:t>вагоно-цистерни</w:t>
      </w:r>
      <w:proofErr w:type="spellEnd"/>
      <w:r>
        <w:rPr>
          <w:rStyle w:val="3105pt"/>
          <w:b/>
          <w:bCs/>
          <w:i/>
          <w:iCs/>
          <w:lang w:val="ru-RU"/>
        </w:rPr>
        <w:t>;</w:t>
      </w:r>
    </w:p>
    <w:p w:rsidR="00C30BAF" w:rsidRDefault="00DD444D">
      <w:pPr>
        <w:pStyle w:val="30"/>
        <w:shd w:val="clear" w:color="auto" w:fill="auto"/>
        <w:spacing w:before="0" w:after="0" w:line="259" w:lineRule="exact"/>
        <w:ind w:left="720" w:right="20"/>
        <w:jc w:val="left"/>
      </w:pPr>
      <w:r>
        <w:rPr>
          <w:rStyle w:val="3105pt"/>
          <w:b/>
          <w:bCs/>
          <w:i/>
          <w:iCs/>
        </w:rPr>
        <w:t xml:space="preserve">чотирьох підземних резервуарів </w:t>
      </w:r>
      <w:r>
        <w:rPr>
          <w:rStyle w:val="3105pt"/>
          <w:b/>
          <w:bCs/>
          <w:i/>
          <w:iCs/>
          <w:lang w:val="en-US"/>
        </w:rPr>
        <w:t>V</w:t>
      </w:r>
      <w:r w:rsidRPr="009D11E9">
        <w:rPr>
          <w:rStyle w:val="3105pt"/>
          <w:b/>
          <w:bCs/>
          <w:i/>
          <w:iCs/>
          <w:lang w:val="ru-RU"/>
        </w:rPr>
        <w:t>=75</w:t>
      </w:r>
      <w:r>
        <w:rPr>
          <w:rStyle w:val="3105pt0"/>
          <w:b/>
          <w:bCs/>
          <w:i/>
          <w:iCs/>
          <w:lang w:val="en-US"/>
        </w:rPr>
        <w:t>m</w:t>
      </w:r>
      <w:r w:rsidRPr="009D11E9">
        <w:rPr>
          <w:rStyle w:val="3105pt"/>
          <w:b/>
          <w:bCs/>
          <w:i/>
          <w:iCs/>
          <w:vertAlign w:val="superscript"/>
          <w:lang w:val="ru-RU"/>
        </w:rPr>
        <w:t>3</w:t>
      </w:r>
      <w:r w:rsidRPr="009D11E9">
        <w:rPr>
          <w:rStyle w:val="3105pt"/>
          <w:b/>
          <w:bCs/>
          <w:i/>
          <w:iCs/>
          <w:lang w:val="ru-RU"/>
        </w:rPr>
        <w:t xml:space="preserve">; </w:t>
      </w:r>
      <w:r>
        <w:rPr>
          <w:rStyle w:val="3105pt"/>
          <w:b/>
          <w:bCs/>
          <w:i/>
          <w:iCs/>
          <w:lang w:val="ru-RU"/>
        </w:rPr>
        <w:t>операторной</w:t>
      </w:r>
    </w:p>
    <w:p w:rsidR="00C30BAF" w:rsidRDefault="00DD444D">
      <w:pPr>
        <w:pStyle w:val="30"/>
        <w:shd w:val="clear" w:color="auto" w:fill="auto"/>
        <w:spacing w:before="0" w:after="0" w:line="259" w:lineRule="exact"/>
        <w:ind w:left="720" w:right="20"/>
        <w:jc w:val="left"/>
      </w:pPr>
      <w:r>
        <w:rPr>
          <w:rStyle w:val="3105pt"/>
          <w:b/>
          <w:bCs/>
          <w:i/>
          <w:iCs/>
        </w:rPr>
        <w:t xml:space="preserve">острівця наливу дизельного палива у автоцистерни; пункту заправки </w:t>
      </w:r>
      <w:r>
        <w:rPr>
          <w:rStyle w:val="3105pt"/>
          <w:b/>
          <w:bCs/>
          <w:i/>
          <w:iCs/>
        </w:rPr>
        <w:t>автомобілів;</w:t>
      </w:r>
    </w:p>
    <w:p w:rsidR="00C30BAF" w:rsidRDefault="00DD444D">
      <w:pPr>
        <w:pStyle w:val="30"/>
        <w:shd w:val="clear" w:color="auto" w:fill="auto"/>
        <w:spacing w:before="0" w:after="0" w:line="259" w:lineRule="exact"/>
        <w:ind w:left="720" w:right="20"/>
        <w:jc w:val="left"/>
      </w:pPr>
      <w:proofErr w:type="spellStart"/>
      <w:r>
        <w:rPr>
          <w:rStyle w:val="3105pt"/>
          <w:b/>
          <w:bCs/>
          <w:i/>
          <w:iCs/>
        </w:rPr>
        <w:t>біоплато</w:t>
      </w:r>
      <w:proofErr w:type="spellEnd"/>
      <w:r>
        <w:rPr>
          <w:rStyle w:val="3105pt"/>
          <w:b/>
          <w:bCs/>
          <w:i/>
          <w:iCs/>
        </w:rPr>
        <w:t xml:space="preserve"> замість демонтованого, як додаткову ступінь очистки та споруду відведення очищених поверхневих стічних вод (дощові, талі, поливно-мийні), що збираються з території філії, з приєднанням його до існуючої системи дощової каналізації філі</w:t>
      </w:r>
      <w:r>
        <w:rPr>
          <w:rStyle w:val="3105pt"/>
          <w:b/>
          <w:bCs/>
          <w:i/>
          <w:iCs/>
        </w:rPr>
        <w:t>ї; благоустрій території;</w:t>
      </w:r>
    </w:p>
    <w:p w:rsidR="00C30BAF" w:rsidRDefault="00DD444D">
      <w:pPr>
        <w:pStyle w:val="30"/>
        <w:numPr>
          <w:ilvl w:val="0"/>
          <w:numId w:val="2"/>
        </w:numPr>
        <w:shd w:val="clear" w:color="auto" w:fill="auto"/>
        <w:tabs>
          <w:tab w:val="left" w:pos="692"/>
        </w:tabs>
        <w:spacing w:before="0" w:after="107" w:line="259" w:lineRule="exact"/>
        <w:ind w:left="720" w:right="20" w:hanging="340"/>
        <w:jc w:val="left"/>
      </w:pPr>
      <w:r>
        <w:rPr>
          <w:rStyle w:val="3105pt"/>
          <w:b/>
          <w:bCs/>
          <w:i/>
          <w:iCs/>
        </w:rPr>
        <w:t>розгалуження мереж дощової каналізації по території планової діяльності з приєднанням їх до існуючої системи дощової каналізації філії.</w:t>
      </w:r>
    </w:p>
    <w:p w:rsidR="00C30BAF" w:rsidRDefault="00DD444D">
      <w:pPr>
        <w:pStyle w:val="20"/>
        <w:shd w:val="clear" w:color="auto" w:fill="auto"/>
        <w:spacing w:after="91" w:line="200" w:lineRule="exact"/>
        <w:ind w:left="20"/>
        <w:jc w:val="both"/>
      </w:pPr>
      <w:r>
        <w:rPr>
          <w:rStyle w:val="23"/>
        </w:rPr>
        <w:t>Технічна альтернатива 2.</w:t>
      </w:r>
    </w:p>
    <w:p w:rsidR="00C30BAF" w:rsidRDefault="00DD444D">
      <w:pPr>
        <w:pStyle w:val="30"/>
        <w:shd w:val="clear" w:color="auto" w:fill="auto"/>
        <w:spacing w:before="0" w:after="107" w:line="259" w:lineRule="exact"/>
        <w:ind w:left="20" w:right="20"/>
        <w:jc w:val="both"/>
      </w:pPr>
      <w:r>
        <w:rPr>
          <w:rStyle w:val="3105pt"/>
          <w:b/>
          <w:bCs/>
          <w:i/>
          <w:iCs/>
        </w:rPr>
        <w:t xml:space="preserve">Не розглядається, технічна альтернатива 1 є оптимальним варіантом для вирішення потреб діючого підприємства у забезпеченні дизельним паливом власного </w:t>
      </w:r>
      <w:r>
        <w:rPr>
          <w:rStyle w:val="3105pt"/>
          <w:b/>
          <w:bCs/>
          <w:i/>
          <w:iCs/>
          <w:lang w:val="ru-RU"/>
        </w:rPr>
        <w:t xml:space="preserve">машинно-тракторного </w:t>
      </w:r>
      <w:r>
        <w:rPr>
          <w:rStyle w:val="3105pt"/>
          <w:b/>
          <w:bCs/>
          <w:i/>
          <w:iCs/>
        </w:rPr>
        <w:t>парку.</w:t>
      </w:r>
    </w:p>
    <w:p w:rsidR="00C30BAF" w:rsidRDefault="00DD444D">
      <w:pPr>
        <w:pStyle w:val="20"/>
        <w:numPr>
          <w:ilvl w:val="0"/>
          <w:numId w:val="3"/>
        </w:numPr>
        <w:shd w:val="clear" w:color="auto" w:fill="auto"/>
        <w:tabs>
          <w:tab w:val="left" w:pos="241"/>
        </w:tabs>
        <w:spacing w:after="148" w:line="200" w:lineRule="exact"/>
        <w:ind w:left="20"/>
        <w:jc w:val="both"/>
      </w:pPr>
      <w:r>
        <w:rPr>
          <w:rStyle w:val="23"/>
        </w:rPr>
        <w:t>Місце провадження планованої діяльності, територіальні альтернативи.</w:t>
      </w:r>
    </w:p>
    <w:p w:rsidR="00C30BAF" w:rsidRDefault="00DD444D">
      <w:pPr>
        <w:pStyle w:val="20"/>
        <w:shd w:val="clear" w:color="auto" w:fill="auto"/>
        <w:spacing w:after="96" w:line="200" w:lineRule="exact"/>
        <w:ind w:left="20"/>
        <w:jc w:val="both"/>
      </w:pPr>
      <w:r>
        <w:rPr>
          <w:rStyle w:val="23"/>
        </w:rPr>
        <w:t>Місце пров</w:t>
      </w:r>
      <w:r>
        <w:rPr>
          <w:rStyle w:val="23"/>
        </w:rPr>
        <w:t>адження планованої діяльності: територіальна альтернатива 1.</w:t>
      </w:r>
    </w:p>
    <w:p w:rsidR="00C30BAF" w:rsidRDefault="00DD444D">
      <w:pPr>
        <w:pStyle w:val="30"/>
        <w:shd w:val="clear" w:color="auto" w:fill="auto"/>
        <w:spacing w:before="0" w:after="107" w:line="259" w:lineRule="exact"/>
        <w:ind w:left="20" w:right="20"/>
        <w:jc w:val="both"/>
      </w:pPr>
      <w:r>
        <w:rPr>
          <w:rStyle w:val="3105pt"/>
          <w:b/>
          <w:bCs/>
          <w:i/>
          <w:iCs/>
        </w:rPr>
        <w:t xml:space="preserve">Нове будівництво </w:t>
      </w:r>
      <w:proofErr w:type="spellStart"/>
      <w:r>
        <w:rPr>
          <w:rStyle w:val="3105pt"/>
          <w:b/>
          <w:bCs/>
          <w:i/>
          <w:iCs/>
        </w:rPr>
        <w:t>паливозаправного</w:t>
      </w:r>
      <w:proofErr w:type="spellEnd"/>
      <w:r>
        <w:rPr>
          <w:rStyle w:val="3105pt"/>
          <w:b/>
          <w:bCs/>
          <w:i/>
          <w:iCs/>
        </w:rPr>
        <w:t xml:space="preserve"> пункту заплановане за адресою вул. </w:t>
      </w:r>
      <w:proofErr w:type="spellStart"/>
      <w:r>
        <w:rPr>
          <w:rStyle w:val="3105pt"/>
          <w:b/>
          <w:bCs/>
          <w:i/>
          <w:iCs/>
        </w:rPr>
        <w:t>Ново-Старобічьська</w:t>
      </w:r>
      <w:proofErr w:type="spellEnd"/>
      <w:r>
        <w:rPr>
          <w:rStyle w:val="3105pt"/>
          <w:b/>
          <w:bCs/>
          <w:i/>
          <w:iCs/>
        </w:rPr>
        <w:t>, 17, м. Сватове Луганської області, на вільній від забудови території діючого підприємства</w:t>
      </w:r>
      <w:r>
        <w:rPr>
          <w:rStyle w:val="312pt"/>
        </w:rPr>
        <w:t xml:space="preserve"> - </w:t>
      </w:r>
      <w:proofErr w:type="spellStart"/>
      <w:r>
        <w:rPr>
          <w:rStyle w:val="3105pt"/>
          <w:b/>
          <w:bCs/>
          <w:i/>
          <w:iCs/>
        </w:rPr>
        <w:t>фічії</w:t>
      </w:r>
      <w:proofErr w:type="spellEnd"/>
      <w:r>
        <w:rPr>
          <w:rStyle w:val="3105pt"/>
          <w:b/>
          <w:bCs/>
          <w:i/>
          <w:iCs/>
        </w:rPr>
        <w:t xml:space="preserve"> «</w:t>
      </w:r>
      <w:proofErr w:type="spellStart"/>
      <w:r>
        <w:rPr>
          <w:rStyle w:val="3105pt"/>
          <w:b/>
          <w:bCs/>
          <w:i/>
          <w:iCs/>
        </w:rPr>
        <w:t>Сватівс</w:t>
      </w:r>
      <w:r>
        <w:rPr>
          <w:rStyle w:val="3105pt"/>
          <w:b/>
          <w:bCs/>
          <w:i/>
          <w:iCs/>
        </w:rPr>
        <w:t>ька</w:t>
      </w:r>
      <w:proofErr w:type="spellEnd"/>
      <w:r>
        <w:rPr>
          <w:rStyle w:val="3105pt"/>
          <w:b/>
          <w:bCs/>
          <w:i/>
          <w:iCs/>
        </w:rPr>
        <w:t xml:space="preserve">» ТОВ </w:t>
      </w:r>
      <w:r w:rsidRPr="009D11E9">
        <w:rPr>
          <w:rStyle w:val="3105pt"/>
          <w:b/>
          <w:bCs/>
          <w:i/>
          <w:iCs/>
        </w:rPr>
        <w:t xml:space="preserve">СП </w:t>
      </w:r>
      <w:r>
        <w:rPr>
          <w:rStyle w:val="3105pt"/>
          <w:b/>
          <w:bCs/>
          <w:i/>
          <w:iCs/>
        </w:rPr>
        <w:t>«НІБУЛОН», в безпосередній близькості від залізничної колії.</w:t>
      </w:r>
    </w:p>
    <w:p w:rsidR="00C30BAF" w:rsidRDefault="00DD444D">
      <w:pPr>
        <w:pStyle w:val="20"/>
        <w:shd w:val="clear" w:color="auto" w:fill="auto"/>
        <w:spacing w:after="96" w:line="200" w:lineRule="exact"/>
        <w:ind w:left="20"/>
        <w:jc w:val="both"/>
      </w:pPr>
      <w:r>
        <w:rPr>
          <w:rStyle w:val="23"/>
        </w:rPr>
        <w:t>Місце провадження планованої діяльності: територіальна альтернатива 2.</w:t>
      </w:r>
    </w:p>
    <w:p w:rsidR="00C30BAF" w:rsidRDefault="00DD444D">
      <w:pPr>
        <w:pStyle w:val="30"/>
        <w:shd w:val="clear" w:color="auto" w:fill="auto"/>
        <w:spacing w:before="0" w:after="107" w:line="259" w:lineRule="exact"/>
        <w:ind w:left="20" w:right="20"/>
        <w:jc w:val="both"/>
      </w:pPr>
      <w:r>
        <w:rPr>
          <w:rStyle w:val="3105pt"/>
          <w:b/>
          <w:bCs/>
          <w:i/>
          <w:iCs/>
        </w:rPr>
        <w:t>Не розглядається, територіальна альтернатива 1 є оптимальним варіантом для розміщення споруд та обладнання на те</w:t>
      </w:r>
      <w:r>
        <w:rPr>
          <w:rStyle w:val="3105pt"/>
          <w:b/>
          <w:bCs/>
          <w:i/>
          <w:iCs/>
        </w:rPr>
        <w:t>риторії діючого підприємства та обумовлене призначенням цих споруд, а також розмірами та конфігурацією території підприємства.</w:t>
      </w:r>
    </w:p>
    <w:p w:rsidR="00C30BAF" w:rsidRDefault="00DD444D">
      <w:pPr>
        <w:pStyle w:val="20"/>
        <w:numPr>
          <w:ilvl w:val="0"/>
          <w:numId w:val="3"/>
        </w:numPr>
        <w:shd w:val="clear" w:color="auto" w:fill="auto"/>
        <w:tabs>
          <w:tab w:val="left" w:pos="250"/>
        </w:tabs>
        <w:spacing w:after="91" w:line="200" w:lineRule="exact"/>
        <w:ind w:left="20"/>
        <w:jc w:val="both"/>
      </w:pPr>
      <w:r>
        <w:rPr>
          <w:rStyle w:val="23"/>
        </w:rPr>
        <w:t>Соціально-економічний вплив планованої діяльності</w:t>
      </w:r>
    </w:p>
    <w:p w:rsidR="00C30BAF" w:rsidRDefault="00DD444D">
      <w:pPr>
        <w:pStyle w:val="30"/>
        <w:shd w:val="clear" w:color="auto" w:fill="auto"/>
        <w:spacing w:before="0" w:after="0" w:line="259" w:lineRule="exact"/>
        <w:ind w:left="20" w:right="20"/>
        <w:jc w:val="both"/>
      </w:pPr>
      <w:r>
        <w:rPr>
          <w:rStyle w:val="3105pt"/>
          <w:b/>
          <w:bCs/>
          <w:i/>
          <w:iCs/>
        </w:rPr>
        <w:t>Проектні рішення націлені на розширення господарської діяльності сільськогоспод</w:t>
      </w:r>
      <w:r>
        <w:rPr>
          <w:rStyle w:val="3105pt"/>
          <w:b/>
          <w:bCs/>
          <w:i/>
          <w:iCs/>
        </w:rPr>
        <w:t>арського підприємства, їх реалізація дозволить оптимізувати шляхи доставки палива з переорієнтацією на залізничний транспорт, що в свою чергу призведе до:</w:t>
      </w:r>
    </w:p>
    <w:p w:rsidR="00C30BAF" w:rsidRDefault="00DD444D">
      <w:pPr>
        <w:pStyle w:val="30"/>
        <w:numPr>
          <w:ilvl w:val="0"/>
          <w:numId w:val="2"/>
        </w:numPr>
        <w:shd w:val="clear" w:color="auto" w:fill="auto"/>
        <w:tabs>
          <w:tab w:val="left" w:pos="711"/>
        </w:tabs>
        <w:spacing w:before="0" w:after="0" w:line="259" w:lineRule="exact"/>
        <w:ind w:left="720" w:right="20" w:hanging="340"/>
        <w:jc w:val="left"/>
      </w:pPr>
      <w:r>
        <w:rPr>
          <w:rStyle w:val="3105pt"/>
          <w:b/>
          <w:bCs/>
          <w:i/>
          <w:iCs/>
        </w:rPr>
        <w:t>зменшення обсягу перевезень автошляхами та сприятиме зниженню їх завантаженості;</w:t>
      </w:r>
    </w:p>
    <w:p w:rsidR="00C30BAF" w:rsidRDefault="00DD444D">
      <w:pPr>
        <w:pStyle w:val="30"/>
        <w:numPr>
          <w:ilvl w:val="0"/>
          <w:numId w:val="2"/>
        </w:numPr>
        <w:shd w:val="clear" w:color="auto" w:fill="auto"/>
        <w:tabs>
          <w:tab w:val="left" w:pos="692"/>
        </w:tabs>
        <w:spacing w:before="0" w:after="0" w:line="259" w:lineRule="exact"/>
        <w:ind w:left="720" w:right="20" w:hanging="340"/>
        <w:jc w:val="left"/>
      </w:pPr>
      <w:r>
        <w:rPr>
          <w:rStyle w:val="3105pt"/>
          <w:b/>
          <w:bCs/>
          <w:i/>
          <w:iCs/>
        </w:rPr>
        <w:t xml:space="preserve">розвитку </w:t>
      </w:r>
      <w:r>
        <w:rPr>
          <w:rStyle w:val="3105pt"/>
          <w:b/>
          <w:bCs/>
          <w:i/>
          <w:iCs/>
        </w:rPr>
        <w:t>сільськогосподарського виробництва, здешевлення перевезень зернових вантажів, та як наслідок, підвищення закупівельних цін на зерно;</w:t>
      </w:r>
    </w:p>
    <w:p w:rsidR="00C30BAF" w:rsidRDefault="00DD444D">
      <w:pPr>
        <w:pStyle w:val="30"/>
        <w:shd w:val="clear" w:color="auto" w:fill="auto"/>
        <w:spacing w:before="0" w:after="64" w:line="259" w:lineRule="exact"/>
        <w:ind w:left="720" w:right="20"/>
        <w:jc w:val="left"/>
      </w:pPr>
      <w:r>
        <w:rPr>
          <w:rStyle w:val="3105pt"/>
          <w:b/>
          <w:bCs/>
          <w:i/>
          <w:iCs/>
        </w:rPr>
        <w:t>мінімізації впливу на об'єкти навколишнього середовища за рахунок впровадження сучасних технологій, що само по собі є найва</w:t>
      </w:r>
      <w:r>
        <w:rPr>
          <w:rStyle w:val="3105pt"/>
          <w:b/>
          <w:bCs/>
          <w:i/>
          <w:iCs/>
        </w:rPr>
        <w:t>жливішим соціальним фактором.</w:t>
      </w:r>
    </w:p>
    <w:p w:rsidR="00C30BAF" w:rsidRDefault="00DD444D">
      <w:pPr>
        <w:pStyle w:val="20"/>
        <w:numPr>
          <w:ilvl w:val="0"/>
          <w:numId w:val="3"/>
        </w:numPr>
        <w:shd w:val="clear" w:color="auto" w:fill="auto"/>
        <w:tabs>
          <w:tab w:val="left" w:pos="284"/>
        </w:tabs>
        <w:spacing w:after="56" w:line="254" w:lineRule="exact"/>
        <w:ind w:left="20" w:right="20"/>
        <w:jc w:val="both"/>
      </w:pPr>
      <w:r>
        <w:rPr>
          <w:rStyle w:val="23"/>
        </w:rPr>
        <w:t>Загальні технічні характеристики, у тому числі параметри планованої діяльності (потужність, довжина, площа, обсяг виробництва тощо)</w:t>
      </w:r>
    </w:p>
    <w:p w:rsidR="00C30BAF" w:rsidRDefault="00DD444D">
      <w:pPr>
        <w:pStyle w:val="30"/>
        <w:shd w:val="clear" w:color="auto" w:fill="auto"/>
        <w:spacing w:before="0" w:after="0" w:line="259" w:lineRule="exact"/>
        <w:ind w:left="20" w:right="20" w:firstLine="700"/>
        <w:jc w:val="both"/>
      </w:pPr>
      <w:r>
        <w:rPr>
          <w:rStyle w:val="3105pt"/>
          <w:b/>
          <w:bCs/>
          <w:i/>
          <w:iCs/>
        </w:rPr>
        <w:t xml:space="preserve">Загальна площа території </w:t>
      </w:r>
      <w:proofErr w:type="spellStart"/>
      <w:r>
        <w:rPr>
          <w:rStyle w:val="3105pt"/>
          <w:b/>
          <w:bCs/>
          <w:i/>
          <w:iCs/>
        </w:rPr>
        <w:t>фічії</w:t>
      </w:r>
      <w:proofErr w:type="spellEnd"/>
      <w:r>
        <w:rPr>
          <w:rStyle w:val="312pt"/>
        </w:rPr>
        <w:t xml:space="preserve"> - </w:t>
      </w:r>
      <w:r>
        <w:rPr>
          <w:rStyle w:val="3105pt"/>
          <w:b/>
          <w:bCs/>
          <w:i/>
          <w:iCs/>
        </w:rPr>
        <w:t xml:space="preserve">2,6021 га, з неї площа нового будівництва </w:t>
      </w:r>
      <w:proofErr w:type="spellStart"/>
      <w:r>
        <w:rPr>
          <w:rStyle w:val="3105pt"/>
          <w:b/>
          <w:bCs/>
          <w:i/>
          <w:iCs/>
        </w:rPr>
        <w:t>паливозаправного</w:t>
      </w:r>
      <w:proofErr w:type="spellEnd"/>
      <w:r>
        <w:rPr>
          <w:rStyle w:val="3105pt"/>
          <w:b/>
          <w:bCs/>
          <w:i/>
          <w:iCs/>
        </w:rPr>
        <w:t xml:space="preserve"> пу</w:t>
      </w:r>
      <w:r>
        <w:rPr>
          <w:rStyle w:val="3105pt"/>
          <w:b/>
          <w:bCs/>
          <w:i/>
          <w:iCs/>
        </w:rPr>
        <w:t>нкту - 0,1015 га. Штатна кількість персоналу - 126 осіб, в зв’язку з реалізацією планової діяльності збільшення штату філії не планується.</w:t>
      </w:r>
    </w:p>
    <w:p w:rsidR="00C30BAF" w:rsidRDefault="00DD444D">
      <w:pPr>
        <w:pStyle w:val="30"/>
        <w:shd w:val="clear" w:color="auto" w:fill="auto"/>
        <w:spacing w:before="0" w:after="0" w:line="259" w:lineRule="exact"/>
        <w:ind w:left="20" w:right="20" w:firstLine="700"/>
        <w:jc w:val="left"/>
      </w:pPr>
      <w:proofErr w:type="spellStart"/>
      <w:r>
        <w:rPr>
          <w:rStyle w:val="3105pt"/>
          <w:b/>
          <w:bCs/>
          <w:i/>
          <w:iCs/>
        </w:rPr>
        <w:t>Паливозаправний</w:t>
      </w:r>
      <w:proofErr w:type="spellEnd"/>
      <w:r>
        <w:rPr>
          <w:rStyle w:val="3105pt"/>
          <w:b/>
          <w:bCs/>
          <w:i/>
          <w:iCs/>
        </w:rPr>
        <w:t xml:space="preserve"> пункт призваний забезпечити дизельним паливом </w:t>
      </w:r>
      <w:proofErr w:type="spellStart"/>
      <w:r>
        <w:rPr>
          <w:rStyle w:val="3105pt"/>
          <w:b/>
          <w:bCs/>
          <w:i/>
          <w:iCs/>
        </w:rPr>
        <w:t>фічії</w:t>
      </w:r>
      <w:proofErr w:type="spellEnd"/>
      <w:r>
        <w:rPr>
          <w:rStyle w:val="3105pt"/>
          <w:b/>
          <w:bCs/>
          <w:i/>
          <w:iCs/>
        </w:rPr>
        <w:t xml:space="preserve"> ТОВ </w:t>
      </w:r>
      <w:r>
        <w:rPr>
          <w:rStyle w:val="3105pt"/>
          <w:b/>
          <w:bCs/>
          <w:i/>
          <w:iCs/>
          <w:lang w:val="ru-RU"/>
        </w:rPr>
        <w:t xml:space="preserve">СП </w:t>
      </w:r>
      <w:r>
        <w:rPr>
          <w:rStyle w:val="3105pt"/>
          <w:b/>
          <w:bCs/>
          <w:i/>
          <w:iCs/>
        </w:rPr>
        <w:t xml:space="preserve">«НІБУЛОН», що розташовані в Луганській та </w:t>
      </w:r>
      <w:r>
        <w:rPr>
          <w:rStyle w:val="3105pt"/>
          <w:b/>
          <w:bCs/>
          <w:i/>
          <w:iCs/>
        </w:rPr>
        <w:t>Харківській областях.</w:t>
      </w:r>
    </w:p>
    <w:p w:rsidR="00C30BAF" w:rsidRDefault="00DD444D">
      <w:pPr>
        <w:pStyle w:val="30"/>
        <w:shd w:val="clear" w:color="auto" w:fill="auto"/>
        <w:spacing w:before="0" w:after="0" w:line="259" w:lineRule="exact"/>
        <w:ind w:left="20" w:firstLine="700"/>
        <w:jc w:val="left"/>
      </w:pPr>
      <w:r>
        <w:rPr>
          <w:rStyle w:val="3105pt"/>
          <w:b/>
          <w:bCs/>
          <w:i/>
          <w:iCs/>
        </w:rPr>
        <w:t xml:space="preserve">Техніко-економічні показники паливо-заправного </w:t>
      </w:r>
      <w:r>
        <w:rPr>
          <w:rStyle w:val="3105pt"/>
          <w:b/>
          <w:bCs/>
          <w:i/>
          <w:iCs/>
          <w:lang w:val="ru-RU"/>
        </w:rPr>
        <w:t>пункта:</w:t>
      </w:r>
    </w:p>
    <w:p w:rsidR="00C30BAF" w:rsidRDefault="00DD444D">
      <w:pPr>
        <w:pStyle w:val="30"/>
        <w:numPr>
          <w:ilvl w:val="0"/>
          <w:numId w:val="2"/>
        </w:numPr>
        <w:shd w:val="clear" w:color="auto" w:fill="auto"/>
        <w:tabs>
          <w:tab w:val="left" w:pos="864"/>
        </w:tabs>
        <w:spacing w:before="0" w:after="0" w:line="259" w:lineRule="exact"/>
        <w:ind w:left="20" w:firstLine="700"/>
        <w:jc w:val="left"/>
      </w:pPr>
      <w:r>
        <w:rPr>
          <w:rStyle w:val="3105pt"/>
          <w:b/>
          <w:bCs/>
          <w:i/>
          <w:iCs/>
        </w:rPr>
        <w:t>одночасний прийом 120 тонн дизельного палива;</w:t>
      </w:r>
    </w:p>
    <w:p w:rsidR="00C30BAF" w:rsidRDefault="00DD444D">
      <w:pPr>
        <w:pStyle w:val="30"/>
        <w:numPr>
          <w:ilvl w:val="0"/>
          <w:numId w:val="2"/>
        </w:numPr>
        <w:shd w:val="clear" w:color="auto" w:fill="auto"/>
        <w:tabs>
          <w:tab w:val="left" w:pos="859"/>
        </w:tabs>
        <w:spacing w:before="0" w:after="0" w:line="259" w:lineRule="exact"/>
        <w:ind w:left="20" w:firstLine="700"/>
        <w:jc w:val="left"/>
      </w:pPr>
      <w:r>
        <w:rPr>
          <w:rStyle w:val="3105pt"/>
          <w:b/>
          <w:bCs/>
          <w:i/>
          <w:iCs/>
        </w:rPr>
        <w:t>одночасне зберігання 300 м</w:t>
      </w:r>
      <w:r>
        <w:rPr>
          <w:rStyle w:val="3105pt"/>
          <w:b/>
          <w:bCs/>
          <w:i/>
          <w:iCs/>
          <w:vertAlign w:val="superscript"/>
        </w:rPr>
        <w:t>3</w:t>
      </w:r>
      <w:r>
        <w:rPr>
          <w:rStyle w:val="3105pt"/>
          <w:b/>
          <w:bCs/>
          <w:i/>
          <w:iCs/>
        </w:rPr>
        <w:t xml:space="preserve"> дизельного палива;</w:t>
      </w:r>
    </w:p>
    <w:p w:rsidR="00C30BAF" w:rsidRDefault="00DD444D">
      <w:pPr>
        <w:pStyle w:val="30"/>
        <w:numPr>
          <w:ilvl w:val="0"/>
          <w:numId w:val="2"/>
        </w:numPr>
        <w:shd w:val="clear" w:color="auto" w:fill="auto"/>
        <w:tabs>
          <w:tab w:val="left" w:pos="845"/>
        </w:tabs>
        <w:spacing w:before="0" w:after="0" w:line="259" w:lineRule="exact"/>
        <w:ind w:left="20" w:firstLine="700"/>
        <w:jc w:val="left"/>
      </w:pPr>
      <w:r>
        <w:rPr>
          <w:rStyle w:val="3105pt"/>
          <w:b/>
          <w:bCs/>
          <w:i/>
          <w:iCs/>
        </w:rPr>
        <w:t>максимальна спроможність прийому палива - 50 вагоно-цистерн на рік.</w:t>
      </w:r>
    </w:p>
    <w:p w:rsidR="00C30BAF" w:rsidRDefault="00DD444D">
      <w:pPr>
        <w:pStyle w:val="20"/>
        <w:numPr>
          <w:ilvl w:val="0"/>
          <w:numId w:val="3"/>
        </w:numPr>
        <w:shd w:val="clear" w:color="auto" w:fill="auto"/>
        <w:tabs>
          <w:tab w:val="left" w:pos="236"/>
        </w:tabs>
        <w:spacing w:after="0" w:line="379" w:lineRule="exact"/>
        <w:ind w:left="20" w:right="2520"/>
      </w:pPr>
      <w:r>
        <w:rPr>
          <w:rStyle w:val="23"/>
        </w:rPr>
        <w:t>Екологічні та інші</w:t>
      </w:r>
      <w:r>
        <w:rPr>
          <w:rStyle w:val="23"/>
        </w:rPr>
        <w:t xml:space="preserve"> обмеження планованої діяльності за альтернативами: щодо технічної альтернативи 1</w:t>
      </w:r>
    </w:p>
    <w:p w:rsidR="00C30BAF" w:rsidRDefault="00DD444D">
      <w:pPr>
        <w:pStyle w:val="30"/>
        <w:shd w:val="clear" w:color="auto" w:fill="auto"/>
        <w:spacing w:before="0" w:after="0" w:line="379" w:lineRule="exact"/>
        <w:ind w:left="20" w:firstLine="700"/>
        <w:jc w:val="left"/>
      </w:pPr>
      <w:r>
        <w:rPr>
          <w:rStyle w:val="3105pt"/>
          <w:b/>
          <w:bCs/>
          <w:i/>
          <w:iCs/>
        </w:rPr>
        <w:t>по забрудненню атмосферного повітря - значення гранично допустимих концентрацій</w:t>
      </w:r>
    </w:p>
    <w:p w:rsidR="00C30BAF" w:rsidRDefault="00DD444D">
      <w:pPr>
        <w:pStyle w:val="30"/>
        <w:shd w:val="clear" w:color="auto" w:fill="auto"/>
        <w:spacing w:before="0" w:after="0" w:line="259" w:lineRule="exact"/>
        <w:ind w:left="740" w:right="20"/>
        <w:jc w:val="both"/>
      </w:pPr>
      <w:r>
        <w:rPr>
          <w:rStyle w:val="3105pt"/>
          <w:b/>
          <w:bCs/>
          <w:i/>
          <w:iCs/>
        </w:rPr>
        <w:t xml:space="preserve">(ГДК) забруднюючих речовин на межі СЗЗ, рівні граничнодопустимих викидів (ГДВ) від </w:t>
      </w:r>
      <w:r>
        <w:rPr>
          <w:rStyle w:val="3105pt"/>
          <w:b/>
          <w:bCs/>
          <w:i/>
          <w:iCs/>
        </w:rPr>
        <w:t>технологічного обладнання, фоновий вміст забруднюючих речовин в атмосферному повітрі;</w:t>
      </w:r>
    </w:p>
    <w:p w:rsidR="00C30BAF" w:rsidRDefault="00DD444D">
      <w:pPr>
        <w:pStyle w:val="30"/>
        <w:shd w:val="clear" w:color="auto" w:fill="auto"/>
        <w:spacing w:before="0" w:after="0" w:line="259" w:lineRule="exact"/>
        <w:ind w:left="740" w:right="720"/>
        <w:jc w:val="left"/>
      </w:pPr>
      <w:r>
        <w:rPr>
          <w:rStyle w:val="3105pt"/>
          <w:b/>
          <w:bCs/>
          <w:i/>
          <w:iCs/>
        </w:rPr>
        <w:t xml:space="preserve">по забрудненню ґрунту - відсутність прямого інтенсивного впливу; по забрудненню водного середовища - відсутність прямого інтенсивного впливу; санітарно-епідеміологічні - </w:t>
      </w:r>
      <w:r>
        <w:rPr>
          <w:rStyle w:val="3105pt"/>
          <w:b/>
          <w:bCs/>
          <w:i/>
          <w:iCs/>
        </w:rPr>
        <w:t>нормативи шумового впливу на людину.</w:t>
      </w:r>
    </w:p>
    <w:p w:rsidR="00C30BAF" w:rsidRDefault="00DD444D">
      <w:pPr>
        <w:pStyle w:val="20"/>
        <w:shd w:val="clear" w:color="auto" w:fill="auto"/>
        <w:spacing w:after="0" w:line="379" w:lineRule="exact"/>
        <w:ind w:left="40"/>
      </w:pPr>
      <w:r>
        <w:rPr>
          <w:rStyle w:val="24"/>
        </w:rPr>
        <w:t>щодо технічної альтернативи 2</w:t>
      </w:r>
    </w:p>
    <w:p w:rsidR="00C30BAF" w:rsidRDefault="00DD444D">
      <w:pPr>
        <w:pStyle w:val="30"/>
        <w:shd w:val="clear" w:color="auto" w:fill="auto"/>
        <w:spacing w:before="0" w:after="0" w:line="379" w:lineRule="exact"/>
        <w:ind w:left="40"/>
        <w:jc w:val="left"/>
      </w:pPr>
      <w:r>
        <w:rPr>
          <w:rStyle w:val="3105pt"/>
          <w:b/>
          <w:bCs/>
          <w:i/>
          <w:iCs/>
        </w:rPr>
        <w:t>не розглядається</w:t>
      </w:r>
    </w:p>
    <w:p w:rsidR="00C30BAF" w:rsidRDefault="00DD444D">
      <w:pPr>
        <w:pStyle w:val="20"/>
        <w:shd w:val="clear" w:color="auto" w:fill="auto"/>
        <w:spacing w:after="0" w:line="379" w:lineRule="exact"/>
        <w:ind w:left="40"/>
      </w:pPr>
      <w:r>
        <w:rPr>
          <w:rStyle w:val="24"/>
        </w:rPr>
        <w:lastRenderedPageBreak/>
        <w:t>щодо територіальної альтернативи 1</w:t>
      </w:r>
    </w:p>
    <w:p w:rsidR="00C30BAF" w:rsidRDefault="00DD444D">
      <w:pPr>
        <w:pStyle w:val="30"/>
        <w:shd w:val="clear" w:color="auto" w:fill="auto"/>
        <w:spacing w:before="0" w:after="0" w:line="379" w:lineRule="exact"/>
        <w:ind w:left="400"/>
        <w:jc w:val="left"/>
      </w:pPr>
      <w:r>
        <w:rPr>
          <w:rStyle w:val="3105pt1"/>
        </w:rPr>
        <w:t xml:space="preserve">- </w:t>
      </w:r>
      <w:r>
        <w:rPr>
          <w:rStyle w:val="3105pt"/>
          <w:b/>
          <w:bCs/>
          <w:i/>
          <w:iCs/>
        </w:rPr>
        <w:t xml:space="preserve">розмір санітарно-захисної зони </w:t>
      </w:r>
      <w:proofErr w:type="spellStart"/>
      <w:r>
        <w:rPr>
          <w:rStyle w:val="3105pt"/>
          <w:b/>
          <w:bCs/>
          <w:i/>
          <w:iCs/>
        </w:rPr>
        <w:t>паливозаправного</w:t>
      </w:r>
      <w:proofErr w:type="spellEnd"/>
      <w:r>
        <w:rPr>
          <w:rStyle w:val="3105pt"/>
          <w:b/>
          <w:bCs/>
          <w:i/>
          <w:iCs/>
        </w:rPr>
        <w:t xml:space="preserve"> пункту </w:t>
      </w:r>
      <w:r>
        <w:rPr>
          <w:rStyle w:val="3105pt2"/>
          <w:b/>
          <w:bCs/>
          <w:i/>
          <w:iCs/>
        </w:rPr>
        <w:t>-100</w:t>
      </w:r>
      <w:r>
        <w:rPr>
          <w:rStyle w:val="3105pt"/>
          <w:b/>
          <w:bCs/>
          <w:i/>
          <w:iCs/>
        </w:rPr>
        <w:t xml:space="preserve"> м;</w:t>
      </w:r>
    </w:p>
    <w:p w:rsidR="00C30BAF" w:rsidRDefault="00DD444D">
      <w:pPr>
        <w:pStyle w:val="30"/>
        <w:shd w:val="clear" w:color="auto" w:fill="auto"/>
        <w:spacing w:before="0" w:after="0" w:line="370" w:lineRule="exact"/>
        <w:ind w:left="740"/>
        <w:jc w:val="both"/>
      </w:pPr>
      <w:r>
        <w:rPr>
          <w:rStyle w:val="3105pt"/>
          <w:b/>
          <w:bCs/>
          <w:i/>
          <w:iCs/>
        </w:rPr>
        <w:t>нормативні розриви між будинками та спорудами, межі землевідведення.</w:t>
      </w:r>
    </w:p>
    <w:p w:rsidR="00C30BAF" w:rsidRDefault="00DD444D">
      <w:pPr>
        <w:pStyle w:val="20"/>
        <w:shd w:val="clear" w:color="auto" w:fill="auto"/>
        <w:spacing w:after="0" w:line="370" w:lineRule="exact"/>
        <w:ind w:left="40"/>
      </w:pPr>
      <w:r>
        <w:rPr>
          <w:rStyle w:val="24"/>
        </w:rPr>
        <w:t>щодо територіальної альтернативи 2</w:t>
      </w:r>
    </w:p>
    <w:p w:rsidR="00C30BAF" w:rsidRDefault="00DD444D">
      <w:pPr>
        <w:pStyle w:val="30"/>
        <w:shd w:val="clear" w:color="auto" w:fill="auto"/>
        <w:spacing w:before="0" w:after="0" w:line="370" w:lineRule="exact"/>
        <w:ind w:left="40"/>
        <w:jc w:val="left"/>
      </w:pPr>
      <w:r>
        <w:rPr>
          <w:rStyle w:val="3105pt"/>
          <w:b/>
          <w:bCs/>
          <w:i/>
          <w:iCs/>
        </w:rPr>
        <w:t>не розглядається</w:t>
      </w:r>
    </w:p>
    <w:p w:rsidR="00C30BAF" w:rsidRDefault="00DD444D">
      <w:pPr>
        <w:pStyle w:val="20"/>
        <w:numPr>
          <w:ilvl w:val="0"/>
          <w:numId w:val="4"/>
        </w:numPr>
        <w:shd w:val="clear" w:color="auto" w:fill="auto"/>
        <w:tabs>
          <w:tab w:val="left" w:pos="261"/>
        </w:tabs>
        <w:spacing w:after="0" w:line="370" w:lineRule="exact"/>
        <w:ind w:left="40"/>
      </w:pPr>
      <w:r>
        <w:rPr>
          <w:rStyle w:val="24"/>
        </w:rPr>
        <w:t xml:space="preserve">Необхідна </w:t>
      </w:r>
      <w:proofErr w:type="spellStart"/>
      <w:r>
        <w:rPr>
          <w:rStyle w:val="24"/>
        </w:rPr>
        <w:t>еколого-інженерна</w:t>
      </w:r>
      <w:proofErr w:type="spellEnd"/>
      <w:r>
        <w:rPr>
          <w:rStyle w:val="24"/>
        </w:rPr>
        <w:t xml:space="preserve"> підготовка і захист території за альтернативами:</w:t>
      </w:r>
    </w:p>
    <w:p w:rsidR="00C30BAF" w:rsidRDefault="00DD444D">
      <w:pPr>
        <w:pStyle w:val="20"/>
        <w:shd w:val="clear" w:color="auto" w:fill="auto"/>
        <w:spacing w:after="0" w:line="370" w:lineRule="exact"/>
        <w:ind w:left="40"/>
      </w:pPr>
      <w:r>
        <w:rPr>
          <w:rStyle w:val="24"/>
        </w:rPr>
        <w:t>щодо технічної альтернативи 1</w:t>
      </w:r>
    </w:p>
    <w:p w:rsidR="00C30BAF" w:rsidRDefault="00DD444D">
      <w:pPr>
        <w:pStyle w:val="30"/>
        <w:shd w:val="clear" w:color="auto" w:fill="auto"/>
        <w:spacing w:before="0" w:after="0" w:line="264" w:lineRule="exact"/>
        <w:ind w:left="740" w:right="1800"/>
        <w:jc w:val="left"/>
      </w:pPr>
      <w:r>
        <w:rPr>
          <w:rStyle w:val="3105pt"/>
          <w:b/>
          <w:bCs/>
          <w:i/>
          <w:iCs/>
        </w:rPr>
        <w:t>демонтаж існуючих споруд (резервуар системи дощової каналізації); перенесення мереж дощової канал</w:t>
      </w:r>
      <w:r>
        <w:rPr>
          <w:rStyle w:val="3105pt"/>
          <w:b/>
          <w:bCs/>
          <w:i/>
          <w:iCs/>
        </w:rPr>
        <w:t>ізації;</w:t>
      </w:r>
    </w:p>
    <w:p w:rsidR="00C30BAF" w:rsidRDefault="00DD444D">
      <w:pPr>
        <w:pStyle w:val="20"/>
        <w:shd w:val="clear" w:color="auto" w:fill="auto"/>
        <w:spacing w:after="0" w:line="374" w:lineRule="exact"/>
        <w:ind w:left="40"/>
      </w:pPr>
      <w:r>
        <w:rPr>
          <w:rStyle w:val="24"/>
        </w:rPr>
        <w:t>щодо технічної альтернативи 2</w:t>
      </w:r>
    </w:p>
    <w:p w:rsidR="00C30BAF" w:rsidRDefault="00DD444D">
      <w:pPr>
        <w:pStyle w:val="30"/>
        <w:shd w:val="clear" w:color="auto" w:fill="auto"/>
        <w:spacing w:before="0" w:after="0" w:line="374" w:lineRule="exact"/>
        <w:ind w:left="40"/>
        <w:jc w:val="left"/>
      </w:pPr>
      <w:r>
        <w:rPr>
          <w:rStyle w:val="3105pt"/>
          <w:b/>
          <w:bCs/>
          <w:i/>
          <w:iCs/>
        </w:rPr>
        <w:t>не розглядається</w:t>
      </w:r>
    </w:p>
    <w:p w:rsidR="00C30BAF" w:rsidRDefault="00DD444D">
      <w:pPr>
        <w:pStyle w:val="20"/>
        <w:shd w:val="clear" w:color="auto" w:fill="auto"/>
        <w:spacing w:after="0" w:line="374" w:lineRule="exact"/>
        <w:ind w:left="40"/>
      </w:pPr>
      <w:r>
        <w:rPr>
          <w:rStyle w:val="24"/>
        </w:rPr>
        <w:t>щодо територіальної альтернативи 1</w:t>
      </w:r>
    </w:p>
    <w:p w:rsidR="00C30BAF" w:rsidRDefault="00DD444D">
      <w:pPr>
        <w:pStyle w:val="30"/>
        <w:shd w:val="clear" w:color="auto" w:fill="auto"/>
        <w:spacing w:before="0" w:after="0" w:line="374" w:lineRule="exact"/>
        <w:ind w:left="40" w:right="720" w:firstLine="700"/>
        <w:jc w:val="left"/>
      </w:pPr>
      <w:r>
        <w:rPr>
          <w:rStyle w:val="3105pt"/>
          <w:b/>
          <w:bCs/>
          <w:i/>
          <w:iCs/>
        </w:rPr>
        <w:t xml:space="preserve">інженерно-геологічні та геодезичні вишукування на майданчику під будівництво; </w:t>
      </w:r>
      <w:r>
        <w:rPr>
          <w:rStyle w:val="310pt"/>
        </w:rPr>
        <w:t xml:space="preserve">щодо територіальної альтернативи 2 </w:t>
      </w:r>
      <w:r>
        <w:rPr>
          <w:rStyle w:val="3105pt"/>
          <w:b/>
          <w:bCs/>
          <w:i/>
          <w:iCs/>
        </w:rPr>
        <w:t>не розглядається</w:t>
      </w:r>
    </w:p>
    <w:p w:rsidR="00C30BAF" w:rsidRDefault="00DD444D">
      <w:pPr>
        <w:pStyle w:val="20"/>
        <w:numPr>
          <w:ilvl w:val="0"/>
          <w:numId w:val="4"/>
        </w:numPr>
        <w:shd w:val="clear" w:color="auto" w:fill="auto"/>
        <w:tabs>
          <w:tab w:val="left" w:pos="261"/>
        </w:tabs>
        <w:spacing w:after="0" w:line="374" w:lineRule="exact"/>
        <w:ind w:left="40"/>
      </w:pPr>
      <w:r>
        <w:rPr>
          <w:rStyle w:val="24"/>
        </w:rPr>
        <w:t xml:space="preserve">Сфера, джерела та види можливого </w:t>
      </w:r>
      <w:r>
        <w:rPr>
          <w:rStyle w:val="24"/>
        </w:rPr>
        <w:t>впливу на довкілля:</w:t>
      </w:r>
    </w:p>
    <w:p w:rsidR="00C30BAF" w:rsidRDefault="00DD444D">
      <w:pPr>
        <w:pStyle w:val="20"/>
        <w:shd w:val="clear" w:color="auto" w:fill="auto"/>
        <w:spacing w:after="0" w:line="374" w:lineRule="exact"/>
        <w:ind w:left="40"/>
      </w:pPr>
      <w:r>
        <w:rPr>
          <w:rStyle w:val="24"/>
        </w:rPr>
        <w:t>щодо технічної альтернативи 1</w:t>
      </w:r>
    </w:p>
    <w:p w:rsidR="00C30BAF" w:rsidRDefault="00DD444D">
      <w:pPr>
        <w:pStyle w:val="30"/>
        <w:shd w:val="clear" w:color="auto" w:fill="auto"/>
        <w:spacing w:before="0" w:after="0" w:line="259" w:lineRule="exact"/>
        <w:ind w:left="40"/>
        <w:jc w:val="left"/>
      </w:pPr>
      <w:r>
        <w:rPr>
          <w:rStyle w:val="3105pt"/>
          <w:b/>
          <w:bCs/>
          <w:i/>
          <w:iCs/>
        </w:rPr>
        <w:t>атмосферне повітря, джерела впливу:</w:t>
      </w:r>
    </w:p>
    <w:p w:rsidR="00C30BAF" w:rsidRDefault="00DD444D">
      <w:pPr>
        <w:pStyle w:val="30"/>
        <w:shd w:val="clear" w:color="auto" w:fill="auto"/>
        <w:spacing w:before="0" w:after="0" w:line="259" w:lineRule="exact"/>
        <w:ind w:left="40" w:right="20" w:firstLine="700"/>
        <w:jc w:val="left"/>
      </w:pPr>
      <w:r>
        <w:rPr>
          <w:rStyle w:val="3105pt"/>
          <w:b/>
          <w:bCs/>
          <w:i/>
          <w:iCs/>
        </w:rPr>
        <w:t>технологічне обладнання, автотранспорт, сільськогосподарська та будівельна техніка; можливий вплив - забруднення атмосферного повітря; водне середовище (ґрунтові води), д</w:t>
      </w:r>
      <w:r>
        <w:rPr>
          <w:rStyle w:val="3105pt"/>
          <w:b/>
          <w:bCs/>
          <w:i/>
          <w:iCs/>
        </w:rPr>
        <w:t>жерела впливу:</w:t>
      </w:r>
    </w:p>
    <w:p w:rsidR="00C30BAF" w:rsidRDefault="00DD444D">
      <w:pPr>
        <w:pStyle w:val="30"/>
        <w:shd w:val="clear" w:color="auto" w:fill="auto"/>
        <w:spacing w:before="0" w:after="0" w:line="259" w:lineRule="exact"/>
        <w:ind w:left="40" w:right="2740" w:firstLine="700"/>
        <w:jc w:val="left"/>
      </w:pPr>
      <w:r>
        <w:rPr>
          <w:rStyle w:val="3105pt"/>
          <w:b/>
          <w:bCs/>
          <w:i/>
          <w:iCs/>
        </w:rPr>
        <w:t>в штатному режимі експлуатації - прямий вплив відсутній; ґрунти, джерела впливу:</w:t>
      </w:r>
    </w:p>
    <w:p w:rsidR="00C30BAF" w:rsidRDefault="00DD444D">
      <w:pPr>
        <w:pStyle w:val="30"/>
        <w:shd w:val="clear" w:color="auto" w:fill="auto"/>
        <w:spacing w:before="0" w:after="0" w:line="259" w:lineRule="exact"/>
        <w:ind w:left="40" w:right="2740" w:firstLine="700"/>
        <w:jc w:val="left"/>
      </w:pPr>
      <w:r>
        <w:rPr>
          <w:rStyle w:val="3105pt"/>
          <w:b/>
          <w:bCs/>
          <w:i/>
          <w:iCs/>
        </w:rPr>
        <w:t>при будівництві - несправна будівельна техніка; в штатному режимі експлуатації - прямий вплив відсутній; соціальне середовище, джерела впливу:</w:t>
      </w:r>
    </w:p>
    <w:p w:rsidR="00C30BAF" w:rsidRDefault="00DD444D">
      <w:pPr>
        <w:pStyle w:val="30"/>
        <w:shd w:val="clear" w:color="auto" w:fill="auto"/>
        <w:spacing w:before="0" w:after="0" w:line="259" w:lineRule="exact"/>
        <w:ind w:left="740" w:right="20"/>
        <w:jc w:val="both"/>
      </w:pPr>
      <w:r>
        <w:rPr>
          <w:rStyle w:val="3105pt"/>
          <w:b/>
          <w:bCs/>
          <w:i/>
          <w:iCs/>
        </w:rPr>
        <w:t>технологічне обла</w:t>
      </w:r>
      <w:r>
        <w:rPr>
          <w:rStyle w:val="3105pt"/>
          <w:b/>
          <w:bCs/>
          <w:i/>
          <w:iCs/>
        </w:rPr>
        <w:t xml:space="preserve">днання, двигуни </w:t>
      </w:r>
      <w:proofErr w:type="spellStart"/>
      <w:r>
        <w:rPr>
          <w:rStyle w:val="3105pt"/>
          <w:b/>
          <w:bCs/>
          <w:i/>
          <w:iCs/>
        </w:rPr>
        <w:t>автомобіїьного</w:t>
      </w:r>
      <w:proofErr w:type="spellEnd"/>
      <w:r>
        <w:rPr>
          <w:rStyle w:val="3105pt"/>
          <w:b/>
          <w:bCs/>
          <w:i/>
          <w:iCs/>
        </w:rPr>
        <w:t>, залізничного транспорту, сільськогосподарської та будівельної техніки, можливий вплив - перевищення гігієнічних нормативів допустимого вмісту забруднюючих речовин в атмосферному повітрі населених місць, перевищення санітарни</w:t>
      </w:r>
      <w:r>
        <w:rPr>
          <w:rStyle w:val="3105pt"/>
          <w:b/>
          <w:bCs/>
          <w:i/>
          <w:iCs/>
        </w:rPr>
        <w:t>х норм допустимого шуму на території житлової забудови; рослинний і тваринний світ, джерела впливу:</w:t>
      </w:r>
    </w:p>
    <w:p w:rsidR="00C30BAF" w:rsidRDefault="00DD444D">
      <w:pPr>
        <w:pStyle w:val="30"/>
        <w:shd w:val="clear" w:color="auto" w:fill="auto"/>
        <w:spacing w:before="0" w:after="0" w:line="259" w:lineRule="exact"/>
        <w:ind w:left="740" w:right="20"/>
        <w:jc w:val="both"/>
      </w:pPr>
      <w:r>
        <w:rPr>
          <w:rStyle w:val="3105pt"/>
          <w:b/>
          <w:bCs/>
          <w:i/>
          <w:iCs/>
        </w:rPr>
        <w:t>прямий вплив відсутній, планова діяльність здійснюється у техногенно-освоєній зоні, з сформованою інфраструктурою, існуючими будівлями та інженерними мережа</w:t>
      </w:r>
      <w:r>
        <w:rPr>
          <w:rStyle w:val="3105pt"/>
          <w:b/>
          <w:bCs/>
          <w:i/>
          <w:iCs/>
        </w:rPr>
        <w:t>ми, де відсутні умови для проживання тварин;</w:t>
      </w:r>
    </w:p>
    <w:p w:rsidR="00C30BAF" w:rsidRDefault="00DD444D">
      <w:pPr>
        <w:pStyle w:val="30"/>
        <w:shd w:val="clear" w:color="auto" w:fill="auto"/>
        <w:spacing w:before="0" w:after="0" w:line="259" w:lineRule="exact"/>
        <w:ind w:left="40" w:right="480" w:firstLine="700"/>
        <w:jc w:val="left"/>
      </w:pPr>
      <w:r>
        <w:rPr>
          <w:rStyle w:val="3105pt"/>
          <w:b/>
          <w:bCs/>
          <w:i/>
          <w:iCs/>
        </w:rPr>
        <w:t>в зоні впливу планової діяльності зелені насадження та заповідні об’єкти відсутні; клімат і мікроклімат - прямий вплив відсутній; навколишнє техногенне середовище, джерела впливу:</w:t>
      </w:r>
    </w:p>
    <w:p w:rsidR="00C30BAF" w:rsidRDefault="00DD444D">
      <w:pPr>
        <w:pStyle w:val="30"/>
        <w:shd w:val="clear" w:color="auto" w:fill="auto"/>
        <w:spacing w:before="0" w:after="0" w:line="264" w:lineRule="exact"/>
        <w:ind w:left="700" w:right="20"/>
        <w:jc w:val="both"/>
      </w:pPr>
      <w:r>
        <w:rPr>
          <w:rStyle w:val="3105pt"/>
          <w:b/>
          <w:bCs/>
          <w:i/>
          <w:iCs/>
        </w:rPr>
        <w:t xml:space="preserve">аварія (вибух, пожежа), </w:t>
      </w:r>
      <w:r>
        <w:rPr>
          <w:rStyle w:val="3105pt"/>
          <w:b/>
          <w:bCs/>
          <w:i/>
          <w:iCs/>
        </w:rPr>
        <w:t>можливий вплив - забруднення атмосферного повітря, руйнування будівель та споруд;</w:t>
      </w:r>
    </w:p>
    <w:p w:rsidR="00C30BAF" w:rsidRDefault="00DD444D">
      <w:pPr>
        <w:pStyle w:val="30"/>
        <w:shd w:val="clear" w:color="auto" w:fill="auto"/>
        <w:spacing w:before="0" w:after="0" w:line="264" w:lineRule="exact"/>
        <w:ind w:left="700" w:right="20"/>
        <w:jc w:val="both"/>
      </w:pPr>
      <w:r>
        <w:rPr>
          <w:rStyle w:val="3105pt"/>
          <w:b/>
          <w:bCs/>
          <w:i/>
          <w:iCs/>
        </w:rPr>
        <w:t>порушення цілісності підземних резервуарів, розгерметизація комунікацій для транспортування палива, можливий вплив - забруднення нафтопродуктами ґрунтів та водного середовища</w:t>
      </w:r>
      <w:r>
        <w:rPr>
          <w:rStyle w:val="3105pt"/>
          <w:b/>
          <w:bCs/>
          <w:i/>
          <w:iCs/>
        </w:rPr>
        <w:t>;</w:t>
      </w:r>
    </w:p>
    <w:p w:rsidR="00C30BAF" w:rsidRDefault="00DD444D">
      <w:pPr>
        <w:pStyle w:val="20"/>
        <w:shd w:val="clear" w:color="auto" w:fill="auto"/>
        <w:spacing w:after="0" w:line="370" w:lineRule="exact"/>
        <w:ind w:left="20"/>
        <w:jc w:val="both"/>
      </w:pPr>
      <w:r>
        <w:rPr>
          <w:rStyle w:val="24"/>
        </w:rPr>
        <w:t>щодо технічної альтернативи 2</w:t>
      </w:r>
    </w:p>
    <w:p w:rsidR="00C30BAF" w:rsidRDefault="00DD444D">
      <w:pPr>
        <w:pStyle w:val="30"/>
        <w:shd w:val="clear" w:color="auto" w:fill="auto"/>
        <w:spacing w:before="0" w:after="0" w:line="370" w:lineRule="exact"/>
        <w:ind w:left="20"/>
        <w:jc w:val="both"/>
      </w:pPr>
      <w:r>
        <w:rPr>
          <w:rStyle w:val="3105pt"/>
          <w:b/>
          <w:bCs/>
          <w:i/>
          <w:iCs/>
        </w:rPr>
        <w:t>не розглядається</w:t>
      </w:r>
    </w:p>
    <w:p w:rsidR="00C30BAF" w:rsidRDefault="00DD444D">
      <w:pPr>
        <w:pStyle w:val="20"/>
        <w:shd w:val="clear" w:color="auto" w:fill="auto"/>
        <w:spacing w:after="0" w:line="370" w:lineRule="exact"/>
        <w:ind w:left="20"/>
        <w:jc w:val="both"/>
      </w:pPr>
      <w:r>
        <w:rPr>
          <w:rStyle w:val="24"/>
        </w:rPr>
        <w:t>щодо територіальної альтернативи 1</w:t>
      </w:r>
    </w:p>
    <w:p w:rsidR="00C30BAF" w:rsidRDefault="00DD444D">
      <w:pPr>
        <w:pStyle w:val="30"/>
        <w:shd w:val="clear" w:color="auto" w:fill="auto"/>
        <w:spacing w:before="0" w:after="0" w:line="264" w:lineRule="exact"/>
        <w:ind w:left="20"/>
        <w:jc w:val="both"/>
      </w:pPr>
      <w:r>
        <w:rPr>
          <w:rStyle w:val="3105pt"/>
          <w:b/>
          <w:bCs/>
          <w:i/>
          <w:iCs/>
        </w:rPr>
        <w:t>соціальне середовище, джерела впливу:</w:t>
      </w:r>
    </w:p>
    <w:p w:rsidR="00C30BAF" w:rsidRDefault="00DD444D">
      <w:pPr>
        <w:pStyle w:val="30"/>
        <w:shd w:val="clear" w:color="auto" w:fill="auto"/>
        <w:spacing w:before="0" w:after="111" w:line="264" w:lineRule="exact"/>
        <w:ind w:left="700" w:right="20"/>
        <w:jc w:val="both"/>
      </w:pPr>
      <w:r>
        <w:rPr>
          <w:rStyle w:val="3105pt"/>
          <w:b/>
          <w:bCs/>
          <w:i/>
          <w:iCs/>
        </w:rPr>
        <w:t>недотримання розміру санітарно-захисної зони виробництв, можливий вплив - погіршення стану атмосферного повітря на межі житлової забуд</w:t>
      </w:r>
      <w:r>
        <w:rPr>
          <w:rStyle w:val="3105pt"/>
          <w:b/>
          <w:bCs/>
          <w:i/>
          <w:iCs/>
        </w:rPr>
        <w:t>ови.</w:t>
      </w:r>
    </w:p>
    <w:p w:rsidR="00C30BAF" w:rsidRDefault="00DD444D">
      <w:pPr>
        <w:pStyle w:val="20"/>
        <w:shd w:val="clear" w:color="auto" w:fill="auto"/>
        <w:spacing w:after="121" w:line="200" w:lineRule="exact"/>
        <w:ind w:left="20"/>
        <w:jc w:val="both"/>
      </w:pPr>
      <w:r>
        <w:rPr>
          <w:rStyle w:val="24"/>
        </w:rPr>
        <w:t>до територіальної альтернативи 2</w:t>
      </w:r>
    </w:p>
    <w:p w:rsidR="00C30BAF" w:rsidRDefault="00DD444D">
      <w:pPr>
        <w:pStyle w:val="30"/>
        <w:shd w:val="clear" w:color="auto" w:fill="auto"/>
        <w:spacing w:before="0" w:after="85" w:line="210" w:lineRule="exact"/>
        <w:ind w:left="20"/>
        <w:jc w:val="both"/>
      </w:pPr>
      <w:r>
        <w:rPr>
          <w:rStyle w:val="3105pt"/>
          <w:b/>
          <w:bCs/>
          <w:i/>
          <w:iCs/>
        </w:rPr>
        <w:t>не розглядається</w:t>
      </w:r>
    </w:p>
    <w:p w:rsidR="00C30BAF" w:rsidRDefault="00DD444D">
      <w:pPr>
        <w:pStyle w:val="20"/>
        <w:numPr>
          <w:ilvl w:val="0"/>
          <w:numId w:val="5"/>
        </w:numPr>
        <w:shd w:val="clear" w:color="auto" w:fill="auto"/>
        <w:tabs>
          <w:tab w:val="left" w:pos="250"/>
        </w:tabs>
        <w:spacing w:after="64" w:line="264" w:lineRule="exact"/>
        <w:ind w:left="20" w:right="20"/>
        <w:jc w:val="both"/>
      </w:pPr>
      <w:r>
        <w:rPr>
          <w:rStyle w:val="24"/>
        </w:rPr>
        <w:t xml:space="preserve">Належність планованої діяльності до першої чи другої категорії видів діяльності та об'єктів, які можуть мати </w:t>
      </w:r>
      <w:r>
        <w:rPr>
          <w:rStyle w:val="24"/>
        </w:rPr>
        <w:lastRenderedPageBreak/>
        <w:t xml:space="preserve">значний вплив на довкілля та підлягають оцінці впливу на довкілля (зазначити відповідний </w:t>
      </w:r>
      <w:r>
        <w:rPr>
          <w:rStyle w:val="24"/>
        </w:rPr>
        <w:t>пункт і частину статті 3 Закону України "Про оцінку впливу на довкілля")</w:t>
      </w:r>
    </w:p>
    <w:p w:rsidR="00C30BAF" w:rsidRDefault="00DD444D">
      <w:pPr>
        <w:pStyle w:val="30"/>
        <w:shd w:val="clear" w:color="auto" w:fill="auto"/>
        <w:spacing w:before="0" w:line="259" w:lineRule="exact"/>
        <w:ind w:left="20" w:right="20" w:firstLine="680"/>
        <w:jc w:val="both"/>
      </w:pPr>
      <w:r>
        <w:rPr>
          <w:rStyle w:val="3105pt"/>
          <w:b/>
          <w:bCs/>
          <w:i/>
          <w:iCs/>
        </w:rPr>
        <w:t>Належить до другої категорії видів планованої діяльності та об’єктів, які можуть мати значний вплив на довкілля та підлягають оцінці впливу на довкілля, а саме абзац 2 пункту 4 частин</w:t>
      </w:r>
      <w:r>
        <w:rPr>
          <w:rStyle w:val="3105pt"/>
          <w:b/>
          <w:bCs/>
          <w:i/>
          <w:iCs/>
        </w:rPr>
        <w:t>и З статті З Закону України “Про оцінку впливу на довкілля ”: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p w:rsidR="00C30BAF" w:rsidRDefault="00DD444D">
      <w:pPr>
        <w:pStyle w:val="20"/>
        <w:numPr>
          <w:ilvl w:val="0"/>
          <w:numId w:val="5"/>
        </w:numPr>
        <w:shd w:val="clear" w:color="auto" w:fill="auto"/>
        <w:tabs>
          <w:tab w:val="left" w:pos="390"/>
        </w:tabs>
        <w:spacing w:after="99" w:line="259" w:lineRule="exact"/>
        <w:ind w:left="20" w:right="20"/>
        <w:jc w:val="both"/>
      </w:pPr>
      <w:r>
        <w:rPr>
          <w:rStyle w:val="24"/>
        </w:rPr>
        <w:t>Наявні</w:t>
      </w:r>
      <w:r>
        <w:rPr>
          <w:rStyle w:val="24"/>
        </w:rPr>
        <w:t>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w:t>
      </w:r>
      <w:r>
        <w:rPr>
          <w:rStyle w:val="24"/>
        </w:rPr>
        <w:t>в)</w:t>
      </w:r>
    </w:p>
    <w:p w:rsidR="00C30BAF" w:rsidRDefault="00DD444D">
      <w:pPr>
        <w:pStyle w:val="30"/>
        <w:shd w:val="clear" w:color="auto" w:fill="auto"/>
        <w:spacing w:before="0" w:after="98" w:line="210" w:lineRule="exact"/>
        <w:ind w:left="20"/>
        <w:jc w:val="both"/>
      </w:pPr>
      <w:r>
        <w:rPr>
          <w:rStyle w:val="3105pt"/>
          <w:b/>
          <w:bCs/>
          <w:i/>
          <w:iCs/>
        </w:rPr>
        <w:t>Транскордонний вплив на довкілля відсутній</w:t>
      </w:r>
    </w:p>
    <w:p w:rsidR="00C30BAF" w:rsidRDefault="00DD444D">
      <w:pPr>
        <w:pStyle w:val="20"/>
        <w:numPr>
          <w:ilvl w:val="0"/>
          <w:numId w:val="5"/>
        </w:numPr>
        <w:shd w:val="clear" w:color="auto" w:fill="auto"/>
        <w:tabs>
          <w:tab w:val="left" w:pos="404"/>
        </w:tabs>
        <w:spacing w:after="96" w:line="254" w:lineRule="exact"/>
        <w:ind w:left="20" w:right="20"/>
        <w:jc w:val="both"/>
      </w:pPr>
      <w:r>
        <w:rPr>
          <w:rStyle w:val="24"/>
        </w:rPr>
        <w:t>Планований обсяг досліджень та рівень деталізації інформації, що підлягає включенню до звіту з оцінки впливу на довкілля</w:t>
      </w:r>
    </w:p>
    <w:p w:rsidR="00C30BAF" w:rsidRDefault="00DD444D">
      <w:pPr>
        <w:pStyle w:val="30"/>
        <w:shd w:val="clear" w:color="auto" w:fill="auto"/>
        <w:spacing w:before="0" w:after="89" w:line="210" w:lineRule="exact"/>
        <w:ind w:left="20"/>
        <w:jc w:val="both"/>
      </w:pPr>
      <w:r>
        <w:rPr>
          <w:rStyle w:val="3105pt"/>
          <w:b/>
          <w:bCs/>
          <w:i/>
          <w:iCs/>
        </w:rPr>
        <w:t>В повному об’ємі, відповідно до вимог чинного законодавства, включаючи:</w:t>
      </w:r>
    </w:p>
    <w:p w:rsidR="00C30BAF" w:rsidRDefault="00DD444D">
      <w:pPr>
        <w:pStyle w:val="30"/>
        <w:numPr>
          <w:ilvl w:val="0"/>
          <w:numId w:val="6"/>
        </w:numPr>
        <w:shd w:val="clear" w:color="auto" w:fill="auto"/>
        <w:tabs>
          <w:tab w:val="left" w:pos="892"/>
        </w:tabs>
        <w:spacing w:before="0" w:after="0" w:line="259" w:lineRule="exact"/>
        <w:ind w:left="20" w:firstLine="680"/>
        <w:jc w:val="both"/>
      </w:pPr>
      <w:r>
        <w:rPr>
          <w:rStyle w:val="3105pt"/>
          <w:b/>
          <w:bCs/>
          <w:i/>
          <w:iCs/>
        </w:rPr>
        <w:t xml:space="preserve">проведення </w:t>
      </w:r>
      <w:r>
        <w:rPr>
          <w:rStyle w:val="3105pt"/>
          <w:b/>
          <w:bCs/>
          <w:i/>
          <w:iCs/>
        </w:rPr>
        <w:t>інженерно-геологічних та геодезичних вишукувань;</w:t>
      </w:r>
    </w:p>
    <w:p w:rsidR="00C30BAF" w:rsidRDefault="00DD444D">
      <w:pPr>
        <w:pStyle w:val="30"/>
        <w:numPr>
          <w:ilvl w:val="0"/>
          <w:numId w:val="6"/>
        </w:numPr>
        <w:shd w:val="clear" w:color="auto" w:fill="auto"/>
        <w:tabs>
          <w:tab w:val="left" w:pos="793"/>
        </w:tabs>
        <w:spacing w:before="0" w:after="0" w:line="259" w:lineRule="exact"/>
        <w:ind w:left="20" w:right="20" w:firstLine="680"/>
        <w:jc w:val="both"/>
      </w:pPr>
      <w:r>
        <w:rPr>
          <w:rStyle w:val="3105pt"/>
          <w:b/>
          <w:bCs/>
          <w:i/>
          <w:iCs/>
        </w:rPr>
        <w:t xml:space="preserve">отримання інформації від Луганського регіонального центру з гідрометеорології щодо величин фонових концентрацій забруднюючих речовин в атмосферному повітрі, багаторічних кліматичних характеристик, кількості </w:t>
      </w:r>
      <w:r>
        <w:rPr>
          <w:rStyle w:val="3105pt"/>
          <w:b/>
          <w:bCs/>
          <w:i/>
          <w:iCs/>
        </w:rPr>
        <w:t>опадів у холодний та теплий періоди по роках за останні три роки у місці здійснення планової діяльності;</w:t>
      </w:r>
    </w:p>
    <w:p w:rsidR="00C30BAF" w:rsidRDefault="00DD444D">
      <w:pPr>
        <w:pStyle w:val="30"/>
        <w:numPr>
          <w:ilvl w:val="0"/>
          <w:numId w:val="6"/>
        </w:numPr>
        <w:shd w:val="clear" w:color="auto" w:fill="auto"/>
        <w:tabs>
          <w:tab w:val="left" w:pos="750"/>
        </w:tabs>
        <w:spacing w:before="0" w:after="0" w:line="259" w:lineRule="exact"/>
        <w:ind w:left="20" w:right="20" w:firstLine="680"/>
        <w:jc w:val="both"/>
      </w:pPr>
      <w:r>
        <w:rPr>
          <w:rStyle w:val="3105pt"/>
          <w:b/>
          <w:bCs/>
          <w:i/>
          <w:iCs/>
        </w:rPr>
        <w:t>проведення розрахунків об’ємів викидів забруднюючих речовин в період будівництва та експлуатації об’єктів планової діяльності;</w:t>
      </w:r>
    </w:p>
    <w:p w:rsidR="00C30BAF" w:rsidRDefault="00DD444D">
      <w:pPr>
        <w:pStyle w:val="30"/>
        <w:numPr>
          <w:ilvl w:val="0"/>
          <w:numId w:val="6"/>
        </w:numPr>
        <w:shd w:val="clear" w:color="auto" w:fill="auto"/>
        <w:tabs>
          <w:tab w:val="left" w:pos="716"/>
        </w:tabs>
        <w:spacing w:before="0" w:after="0" w:line="259" w:lineRule="exact"/>
        <w:ind w:left="20" w:right="20" w:firstLine="360"/>
        <w:jc w:val="left"/>
      </w:pPr>
      <w:r>
        <w:rPr>
          <w:rStyle w:val="3105pt"/>
          <w:b/>
          <w:bCs/>
          <w:i/>
          <w:iCs/>
        </w:rPr>
        <w:t xml:space="preserve">проведення </w:t>
      </w:r>
      <w:r>
        <w:rPr>
          <w:rStyle w:val="3105pt"/>
          <w:b/>
          <w:bCs/>
          <w:i/>
          <w:iCs/>
        </w:rPr>
        <w:t>автоматизованих розрахунків розсіювання концентрацій забруднюючих речовин у атмосферному повітрі;</w:t>
      </w:r>
    </w:p>
    <w:p w:rsidR="00C30BAF" w:rsidRDefault="00DD444D">
      <w:pPr>
        <w:pStyle w:val="30"/>
        <w:numPr>
          <w:ilvl w:val="0"/>
          <w:numId w:val="6"/>
        </w:numPr>
        <w:shd w:val="clear" w:color="auto" w:fill="auto"/>
        <w:tabs>
          <w:tab w:val="left" w:pos="697"/>
        </w:tabs>
        <w:spacing w:before="0" w:after="0" w:line="259" w:lineRule="exact"/>
        <w:ind w:left="20" w:right="20" w:firstLine="360"/>
        <w:jc w:val="left"/>
      </w:pPr>
      <w:r>
        <w:rPr>
          <w:rStyle w:val="3105pt"/>
          <w:b/>
          <w:bCs/>
          <w:i/>
          <w:iCs/>
        </w:rPr>
        <w:t xml:space="preserve">визначення достатності параметрів існуючої на філії системи дощової каналізації в </w:t>
      </w:r>
      <w:proofErr w:type="spellStart"/>
      <w:r>
        <w:rPr>
          <w:rStyle w:val="3105pt"/>
          <w:b/>
          <w:bCs/>
          <w:i/>
          <w:iCs/>
        </w:rPr>
        <w:t>зв</w:t>
      </w:r>
      <w:proofErr w:type="spellEnd"/>
      <w:r>
        <w:rPr>
          <w:rStyle w:val="3105pt"/>
          <w:b/>
          <w:bCs/>
          <w:i/>
          <w:iCs/>
        </w:rPr>
        <w:t xml:space="preserve"> </w:t>
      </w:r>
      <w:proofErr w:type="spellStart"/>
      <w:r>
        <w:rPr>
          <w:rStyle w:val="3105pt"/>
          <w:b/>
          <w:bCs/>
          <w:i/>
          <w:iCs/>
        </w:rPr>
        <w:t>’язку</w:t>
      </w:r>
      <w:proofErr w:type="spellEnd"/>
      <w:r>
        <w:rPr>
          <w:rStyle w:val="3105pt"/>
          <w:b/>
          <w:bCs/>
          <w:i/>
          <w:iCs/>
        </w:rPr>
        <w:t xml:space="preserve"> із зміною водозбірної площі;</w:t>
      </w:r>
    </w:p>
    <w:p w:rsidR="00C30BAF" w:rsidRDefault="00DD444D">
      <w:pPr>
        <w:pStyle w:val="30"/>
        <w:shd w:val="clear" w:color="auto" w:fill="auto"/>
        <w:spacing w:before="0" w:after="107" w:line="259" w:lineRule="exact"/>
        <w:ind w:left="700" w:right="2940"/>
        <w:jc w:val="left"/>
      </w:pPr>
      <w:r>
        <w:rPr>
          <w:rStyle w:val="3105pt"/>
          <w:b/>
          <w:bCs/>
          <w:i/>
          <w:iCs/>
        </w:rPr>
        <w:t>визначення номенклатури та об’ємів утв</w:t>
      </w:r>
      <w:r>
        <w:rPr>
          <w:rStyle w:val="3105pt"/>
          <w:b/>
          <w:bCs/>
          <w:i/>
          <w:iCs/>
        </w:rPr>
        <w:t>орюваних відходів; проведення розрахунків ризиків впливу планової діяльності.</w:t>
      </w:r>
    </w:p>
    <w:p w:rsidR="00C30BAF" w:rsidRDefault="00DD444D">
      <w:pPr>
        <w:pStyle w:val="20"/>
        <w:numPr>
          <w:ilvl w:val="0"/>
          <w:numId w:val="5"/>
        </w:numPr>
        <w:shd w:val="clear" w:color="auto" w:fill="auto"/>
        <w:tabs>
          <w:tab w:val="left" w:pos="327"/>
        </w:tabs>
        <w:spacing w:after="92" w:line="200" w:lineRule="exact"/>
        <w:ind w:left="20"/>
        <w:jc w:val="both"/>
      </w:pPr>
      <w:r>
        <w:rPr>
          <w:rStyle w:val="24"/>
        </w:rPr>
        <w:t>Процедура оцінки впливу на довкілля та можливості для участі в ній громадськості</w:t>
      </w:r>
    </w:p>
    <w:p w:rsidR="00C30BAF" w:rsidRDefault="00DD444D">
      <w:pPr>
        <w:pStyle w:val="20"/>
        <w:shd w:val="clear" w:color="auto" w:fill="auto"/>
        <w:spacing w:line="264" w:lineRule="exact"/>
        <w:ind w:left="20" w:right="20"/>
        <w:jc w:val="both"/>
      </w:pPr>
      <w:r>
        <w:rPr>
          <w:rStyle w:val="24"/>
        </w:rPr>
        <w:t>Планована суб'єктом господарювання діяльність може мати значний вплив на довкілля і, отже, підляг</w:t>
      </w:r>
      <w:r>
        <w:rPr>
          <w:rStyle w:val="24"/>
        </w:rPr>
        <w:t>ає оцінці впливу на довкілля відповідно до Закону України "Про оцінку впливу на довкілля". Оцінка впливу на довкілля - це процедура, що передбачає:</w:t>
      </w:r>
    </w:p>
    <w:p w:rsidR="00C30BAF" w:rsidRDefault="00DD444D">
      <w:pPr>
        <w:pStyle w:val="20"/>
        <w:shd w:val="clear" w:color="auto" w:fill="auto"/>
        <w:spacing w:after="0" w:line="264" w:lineRule="exact"/>
        <w:ind w:left="700" w:right="1800"/>
      </w:pPr>
      <w:r>
        <w:rPr>
          <w:rStyle w:val="24"/>
        </w:rPr>
        <w:t>підготовку суб'єктом господарювання звіту з оцінки впливу на довкілля; проведення громадського обговорення п</w:t>
      </w:r>
      <w:r>
        <w:rPr>
          <w:rStyle w:val="24"/>
        </w:rPr>
        <w:t>ланованої діяльності;</w:t>
      </w:r>
    </w:p>
    <w:p w:rsidR="00C30BAF" w:rsidRDefault="00DD444D">
      <w:pPr>
        <w:pStyle w:val="20"/>
        <w:shd w:val="clear" w:color="auto" w:fill="auto"/>
        <w:spacing w:after="0" w:line="259" w:lineRule="exact"/>
        <w:ind w:left="740" w:right="20"/>
        <w:jc w:val="both"/>
      </w:pPr>
      <w:r>
        <w:rPr>
          <w:rStyle w:val="23"/>
        </w:rPr>
        <w:t xml:space="preserve">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w:t>
      </w:r>
      <w:r>
        <w:rPr>
          <w:rStyle w:val="23"/>
        </w:rPr>
        <w:t>процедури оцінки транскордонного впливу, іншої інформації;</w:t>
      </w:r>
    </w:p>
    <w:p w:rsidR="00C30BAF" w:rsidRDefault="00DD444D">
      <w:pPr>
        <w:pStyle w:val="20"/>
        <w:shd w:val="clear" w:color="auto" w:fill="auto"/>
        <w:spacing w:after="56" w:line="259" w:lineRule="exact"/>
        <w:ind w:left="740" w:right="20"/>
      </w:pPr>
      <w:r>
        <w:rPr>
          <w:rStyle w:val="23"/>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 врахування висновку з оцінки впливу на до</w:t>
      </w:r>
      <w:r>
        <w:rPr>
          <w:rStyle w:val="23"/>
        </w:rPr>
        <w:t>вкілля у рішенні про провадження планованої діяльності, зазначеного у пункті 14 цього повідомлення.</w:t>
      </w:r>
    </w:p>
    <w:p w:rsidR="00C30BAF" w:rsidRDefault="00DD444D">
      <w:pPr>
        <w:pStyle w:val="20"/>
        <w:shd w:val="clear" w:color="auto" w:fill="auto"/>
        <w:spacing w:after="64" w:line="264" w:lineRule="exact"/>
        <w:ind w:left="40" w:right="20"/>
        <w:jc w:val="both"/>
      </w:pPr>
      <w:r>
        <w:rPr>
          <w:rStyle w:val="23"/>
        </w:rPr>
        <w:t xml:space="preserve">У висновку з оцінки впливу на довкілля уповноважений орган, виходячи з оцінки впливу на довкілля планованої діяльності, визначає допустимість чи </w:t>
      </w:r>
      <w:proofErr w:type="spellStart"/>
      <w:r>
        <w:rPr>
          <w:rStyle w:val="23"/>
        </w:rPr>
        <w:t>обгрунтовує</w:t>
      </w:r>
      <w:proofErr w:type="spellEnd"/>
      <w:r>
        <w:rPr>
          <w:rStyle w:val="23"/>
        </w:rPr>
        <w:t xml:space="preserve"> недопустимість провадження планованої діяльності та визначає екологічні умови її провадження.</w:t>
      </w:r>
    </w:p>
    <w:p w:rsidR="00C30BAF" w:rsidRDefault="00DD444D">
      <w:pPr>
        <w:pStyle w:val="20"/>
        <w:shd w:val="clear" w:color="auto" w:fill="auto"/>
        <w:spacing w:line="259" w:lineRule="exact"/>
        <w:ind w:left="40" w:right="20"/>
        <w:jc w:val="both"/>
      </w:pPr>
      <w:r>
        <w:rPr>
          <w:rStyle w:val="23"/>
        </w:rPr>
        <w:t xml:space="preserve">Забороняється розпочинати </w:t>
      </w:r>
      <w:proofErr w:type="spellStart"/>
      <w:r>
        <w:rPr>
          <w:rStyle w:val="23"/>
        </w:rPr>
        <w:t>пров</w:t>
      </w:r>
      <w:proofErr w:type="spellEnd"/>
      <w:r>
        <w:rPr>
          <w:rStyle w:val="23"/>
        </w:rPr>
        <w:t xml:space="preserve"> </w:t>
      </w:r>
      <w:proofErr w:type="spellStart"/>
      <w:r>
        <w:rPr>
          <w:rStyle w:val="23"/>
        </w:rPr>
        <w:t>ідження</w:t>
      </w:r>
      <w:proofErr w:type="spellEnd"/>
      <w:r>
        <w:rPr>
          <w:rStyle w:val="23"/>
        </w:rPr>
        <w:t xml:space="preserve"> планованої діяльності без оцінки впливу на довкілля та отримання рішення про провадження планованої діяльності.</w:t>
      </w:r>
    </w:p>
    <w:p w:rsidR="00C30BAF" w:rsidRDefault="00DD444D">
      <w:pPr>
        <w:pStyle w:val="20"/>
        <w:shd w:val="clear" w:color="auto" w:fill="auto"/>
        <w:spacing w:line="259" w:lineRule="exact"/>
        <w:ind w:left="40" w:right="20"/>
        <w:jc w:val="both"/>
      </w:pPr>
      <w:r>
        <w:rPr>
          <w:rStyle w:val="23"/>
        </w:rPr>
        <w:t xml:space="preserve">Процедура </w:t>
      </w:r>
      <w:r>
        <w:rPr>
          <w:rStyle w:val="23"/>
        </w:rPr>
        <w:t>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w:t>
      </w:r>
      <w:r>
        <w:rPr>
          <w:rStyle w:val="23"/>
        </w:rPr>
        <w:t>ії розгляду уповноваженим органом поданого суб'єктом господарювання звіту з оцінки впливу на довкілля.</w:t>
      </w:r>
    </w:p>
    <w:p w:rsidR="00C30BAF" w:rsidRDefault="00DD444D">
      <w:pPr>
        <w:pStyle w:val="20"/>
        <w:shd w:val="clear" w:color="auto" w:fill="auto"/>
        <w:spacing w:line="259" w:lineRule="exact"/>
        <w:ind w:left="40" w:right="20"/>
        <w:jc w:val="both"/>
      </w:pPr>
      <w:r>
        <w:rPr>
          <w:rStyle w:val="23"/>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w:t>
      </w:r>
      <w:r>
        <w:rPr>
          <w:rStyle w:val="23"/>
        </w:rPr>
        <w:t xml:space="preserve">-які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w:t>
      </w:r>
      <w:r>
        <w:rPr>
          <w:rStyle w:val="23"/>
        </w:rPr>
        <w:t>початок громадського обговорення.</w:t>
      </w:r>
    </w:p>
    <w:p w:rsidR="00C30BAF" w:rsidRDefault="00DD444D">
      <w:pPr>
        <w:pStyle w:val="20"/>
        <w:numPr>
          <w:ilvl w:val="0"/>
          <w:numId w:val="7"/>
        </w:numPr>
        <w:shd w:val="clear" w:color="auto" w:fill="auto"/>
        <w:tabs>
          <w:tab w:val="left" w:pos="448"/>
        </w:tabs>
        <w:spacing w:line="259" w:lineRule="exact"/>
        <w:ind w:left="40" w:right="20"/>
        <w:jc w:val="both"/>
      </w:pPr>
      <w:r>
        <w:rPr>
          <w:rStyle w:val="23"/>
        </w:rPr>
        <w:lastRenderedPageBreak/>
        <w:t>Громадське обговорення обсягу досліджень та рівня деталізації інформації, що підлягає включенню до звіту з оцінки впливу на довкілля</w:t>
      </w:r>
    </w:p>
    <w:p w:rsidR="00C30BAF" w:rsidRDefault="00DD444D">
      <w:pPr>
        <w:pStyle w:val="20"/>
        <w:shd w:val="clear" w:color="auto" w:fill="auto"/>
        <w:spacing w:line="259" w:lineRule="exact"/>
        <w:ind w:left="40" w:right="20"/>
        <w:jc w:val="both"/>
      </w:pPr>
      <w:r>
        <w:rPr>
          <w:rStyle w:val="23"/>
        </w:rPr>
        <w:t>Протягом 20 робочих днів з дня оприлюднення цього повідомлення на офіційному веб-сайті уп</w:t>
      </w:r>
      <w:r>
        <w:rPr>
          <w:rStyle w:val="23"/>
        </w:rPr>
        <w:t>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w:t>
      </w:r>
      <w:r>
        <w:rPr>
          <w:rStyle w:val="23"/>
        </w:rPr>
        <w:t>ки впливу на довкілля.</w:t>
      </w:r>
    </w:p>
    <w:p w:rsidR="00C30BAF" w:rsidRDefault="00DD444D">
      <w:pPr>
        <w:pStyle w:val="20"/>
        <w:shd w:val="clear" w:color="auto" w:fill="auto"/>
        <w:spacing w:after="56" w:line="259" w:lineRule="exact"/>
        <w:ind w:left="40" w:right="20"/>
        <w:jc w:val="both"/>
      </w:pPr>
      <w:r>
        <w:rPr>
          <w:rStyle w:val="23"/>
        </w:rPr>
        <w:t xml:space="preserve">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w:t>
      </w:r>
      <w:r>
        <w:rPr>
          <w:rStyle w:val="23"/>
        </w:rPr>
        <w:t>спростить процес реєстрації та розгляду Ваших зауважень і пропозицій.</w:t>
      </w:r>
    </w:p>
    <w:p w:rsidR="00C30BAF" w:rsidRDefault="00DD444D">
      <w:pPr>
        <w:pStyle w:val="20"/>
        <w:shd w:val="clear" w:color="auto" w:fill="auto"/>
        <w:spacing w:after="0" w:line="264" w:lineRule="exact"/>
        <w:ind w:left="40" w:right="20"/>
        <w:jc w:val="both"/>
      </w:pPr>
      <w:r>
        <w:rPr>
          <w:rStyle w:val="23"/>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w:t>
      </w:r>
      <w:r>
        <w:rPr>
          <w:rStyle w:val="23"/>
        </w:rPr>
        <w:t>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w:t>
      </w:r>
      <w:r>
        <w:rPr>
          <w:rStyle w:val="23"/>
        </w:rPr>
        <w:t xml:space="preserve">, врахувати частково або </w:t>
      </w:r>
      <w:proofErr w:type="spellStart"/>
      <w:r>
        <w:rPr>
          <w:rStyle w:val="23"/>
        </w:rPr>
        <w:t>обгрунтовано</w:t>
      </w:r>
      <w:proofErr w:type="spellEnd"/>
      <w:r>
        <w:rPr>
          <w:rStyle w:val="23"/>
        </w:rPr>
        <w:t xml:space="preserve">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w:t>
      </w:r>
      <w:r>
        <w:rPr>
          <w:rStyle w:val="23"/>
        </w:rPr>
        <w:t>ція про це включається до звіту з оцінки впливу на довкілля.</w:t>
      </w:r>
    </w:p>
    <w:p w:rsidR="00C30BAF" w:rsidRDefault="00DD444D">
      <w:pPr>
        <w:pStyle w:val="20"/>
        <w:numPr>
          <w:ilvl w:val="0"/>
          <w:numId w:val="7"/>
        </w:numPr>
        <w:shd w:val="clear" w:color="auto" w:fill="auto"/>
        <w:tabs>
          <w:tab w:val="left" w:pos="352"/>
        </w:tabs>
        <w:spacing w:after="0" w:line="374" w:lineRule="exact"/>
        <w:ind w:left="40"/>
        <w:jc w:val="both"/>
      </w:pPr>
      <w:r>
        <w:rPr>
          <w:rStyle w:val="23"/>
        </w:rPr>
        <w:t>Рішення про провадження планованої діяльності</w:t>
      </w:r>
    </w:p>
    <w:p w:rsidR="00C30BAF" w:rsidRDefault="00DD444D">
      <w:pPr>
        <w:pStyle w:val="20"/>
        <w:shd w:val="clear" w:color="auto" w:fill="auto"/>
        <w:spacing w:after="0" w:line="374" w:lineRule="exact"/>
        <w:ind w:left="40"/>
        <w:jc w:val="both"/>
      </w:pPr>
      <w:r>
        <w:rPr>
          <w:rStyle w:val="23"/>
        </w:rPr>
        <w:t>Відповідно до законодавства рішенням про провадження даної планованої діяльності буде</w:t>
      </w:r>
    </w:p>
    <w:p w:rsidR="00C30BAF" w:rsidRDefault="00DD444D">
      <w:pPr>
        <w:pStyle w:val="30"/>
        <w:shd w:val="clear" w:color="auto" w:fill="auto"/>
        <w:spacing w:before="0" w:after="0" w:line="374" w:lineRule="exact"/>
        <w:ind w:left="40"/>
        <w:jc w:val="both"/>
      </w:pPr>
      <w:r>
        <w:rPr>
          <w:rStyle w:val="3105pt3"/>
          <w:b/>
          <w:bCs/>
          <w:i/>
          <w:iCs/>
        </w:rPr>
        <w:t>Дозвіл на виконання будівельних робіт</w:t>
      </w:r>
    </w:p>
    <w:p w:rsidR="00C30BAF" w:rsidRDefault="00DD444D">
      <w:pPr>
        <w:pStyle w:val="22"/>
        <w:shd w:val="clear" w:color="auto" w:fill="auto"/>
        <w:spacing w:before="0" w:after="98" w:line="160" w:lineRule="exact"/>
        <w:ind w:left="740" w:firstLine="0"/>
        <w:jc w:val="both"/>
      </w:pPr>
      <w:r>
        <w:rPr>
          <w:rStyle w:val="8pt"/>
        </w:rPr>
        <w:t>(вид рішення відповідно д</w:t>
      </w:r>
      <w:r>
        <w:rPr>
          <w:rStyle w:val="8pt"/>
        </w:rPr>
        <w:t>о частини першої статті 11,Закону України "Про оцінку впливу на довкілля")</w:t>
      </w:r>
    </w:p>
    <w:p w:rsidR="00C30BAF" w:rsidRDefault="00DD444D">
      <w:pPr>
        <w:pStyle w:val="20"/>
        <w:shd w:val="clear" w:color="auto" w:fill="auto"/>
        <w:spacing w:after="130" w:line="200" w:lineRule="exact"/>
        <w:ind w:left="40"/>
        <w:jc w:val="both"/>
      </w:pPr>
      <w:r>
        <w:rPr>
          <w:rStyle w:val="23"/>
        </w:rPr>
        <w:t>що видається</w:t>
      </w:r>
    </w:p>
    <w:p w:rsidR="00C30BAF" w:rsidRDefault="00DD444D">
      <w:pPr>
        <w:pStyle w:val="30"/>
        <w:shd w:val="clear" w:color="auto" w:fill="auto"/>
        <w:spacing w:before="0" w:after="20" w:line="210" w:lineRule="exact"/>
        <w:ind w:left="40"/>
        <w:jc w:val="both"/>
      </w:pPr>
      <w:r>
        <w:rPr>
          <w:rStyle w:val="3105pt3"/>
          <w:b/>
          <w:bCs/>
          <w:i/>
          <w:iCs/>
        </w:rPr>
        <w:t>Департаментом Державної архітектурно-будівельної інспекції</w:t>
      </w:r>
    </w:p>
    <w:p w:rsidR="00C30BAF" w:rsidRDefault="00DD444D">
      <w:pPr>
        <w:pStyle w:val="22"/>
        <w:shd w:val="clear" w:color="auto" w:fill="auto"/>
        <w:spacing w:before="0" w:after="0" w:line="160" w:lineRule="exact"/>
        <w:ind w:left="2520" w:firstLine="0"/>
        <w:jc w:val="left"/>
      </w:pPr>
      <w:r>
        <w:rPr>
          <w:rStyle w:val="8pt"/>
        </w:rPr>
        <w:t>(орган, до повноважень якого належить прийняття такого рішення)</w:t>
      </w:r>
    </w:p>
    <w:p w:rsidR="00C30BAF" w:rsidRDefault="00DD444D">
      <w:pPr>
        <w:pStyle w:val="20"/>
        <w:shd w:val="clear" w:color="auto" w:fill="auto"/>
        <w:spacing w:line="264" w:lineRule="exact"/>
        <w:ind w:left="20"/>
        <w:jc w:val="both"/>
      </w:pPr>
      <w:r w:rsidRPr="009D11E9">
        <w:rPr>
          <w:rStyle w:val="23"/>
        </w:rPr>
        <w:t xml:space="preserve">15. </w:t>
      </w:r>
      <w:r>
        <w:rPr>
          <w:rStyle w:val="23"/>
        </w:rPr>
        <w:t>Усі зауваження і пропозиції громадськості</w:t>
      </w:r>
      <w:r>
        <w:rPr>
          <w:rStyle w:val="23"/>
        </w:rPr>
        <w:t xml:space="preserve">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C30BAF" w:rsidRDefault="00DD444D">
      <w:pPr>
        <w:pStyle w:val="30"/>
        <w:shd w:val="clear" w:color="auto" w:fill="auto"/>
        <w:spacing w:before="0" w:after="135" w:line="264" w:lineRule="exact"/>
        <w:ind w:left="20"/>
        <w:jc w:val="both"/>
      </w:pPr>
      <w:r>
        <w:rPr>
          <w:rStyle w:val="3105pt4"/>
          <w:b/>
          <w:bCs/>
          <w:i/>
          <w:iCs/>
        </w:rPr>
        <w:t xml:space="preserve">Управління екології та природних ресурсів Луганської облдержадміністрації, 93405, м. </w:t>
      </w:r>
      <w:proofErr w:type="spellStart"/>
      <w:r>
        <w:rPr>
          <w:rStyle w:val="3105pt4"/>
          <w:b/>
          <w:bCs/>
          <w:i/>
          <w:iCs/>
        </w:rPr>
        <w:t>Сєвєродоне</w:t>
      </w:r>
      <w:r>
        <w:rPr>
          <w:rStyle w:val="3105pt4"/>
          <w:b/>
          <w:bCs/>
          <w:i/>
          <w:iCs/>
        </w:rPr>
        <w:t>цьк</w:t>
      </w:r>
      <w:proofErr w:type="spellEnd"/>
      <w:r>
        <w:rPr>
          <w:rStyle w:val="3105pt4"/>
          <w:b/>
          <w:bCs/>
          <w:i/>
          <w:iCs/>
        </w:rPr>
        <w:t xml:space="preserve">, пр. Центральний, 546, </w:t>
      </w:r>
      <w:bookmarkStart w:id="1" w:name="_GoBack"/>
      <w:bookmarkEnd w:id="1"/>
      <w:r w:rsidRPr="009B57A9">
        <w:rPr>
          <w:rStyle w:val="3105pt4"/>
          <w:b/>
          <w:bCs/>
          <w:i/>
          <w:iCs/>
          <w:sz w:val="23"/>
          <w:szCs w:val="23"/>
          <w:lang w:val="en-US"/>
        </w:rPr>
        <w:t>lugeco</w:t>
      </w:r>
      <w:r w:rsidRPr="009B57A9">
        <w:rPr>
          <w:rStyle w:val="3105pt4"/>
          <w:b/>
          <w:bCs/>
          <w:i/>
          <w:iCs/>
          <w:sz w:val="23"/>
          <w:szCs w:val="23"/>
          <w:lang w:val="ru-RU"/>
        </w:rPr>
        <w:t>2015@</w:t>
      </w:r>
      <w:r w:rsidRPr="009B57A9">
        <w:rPr>
          <w:rStyle w:val="3105pt4"/>
          <w:b/>
          <w:bCs/>
          <w:i/>
          <w:iCs/>
          <w:sz w:val="23"/>
          <w:szCs w:val="23"/>
          <w:lang w:val="en-US"/>
        </w:rPr>
        <w:t>gmail</w:t>
      </w:r>
      <w:r w:rsidRPr="009B57A9">
        <w:rPr>
          <w:rStyle w:val="3105pt4"/>
          <w:b/>
          <w:bCs/>
          <w:i/>
          <w:iCs/>
          <w:sz w:val="23"/>
          <w:szCs w:val="23"/>
          <w:lang w:val="ru-RU"/>
        </w:rPr>
        <w:t>.</w:t>
      </w:r>
      <w:r w:rsidRPr="009B57A9">
        <w:rPr>
          <w:rStyle w:val="3105pt4"/>
          <w:b/>
          <w:bCs/>
          <w:i/>
          <w:iCs/>
          <w:sz w:val="23"/>
          <w:szCs w:val="23"/>
          <w:lang w:val="en-US"/>
        </w:rPr>
        <w:t>com</w:t>
      </w:r>
      <w:r w:rsidRPr="009D11E9">
        <w:rPr>
          <w:rStyle w:val="3105pt4"/>
          <w:b/>
          <w:bCs/>
          <w:i/>
          <w:iCs/>
          <w:lang w:val="ru-RU"/>
        </w:rPr>
        <w:t xml:space="preserve">, </w:t>
      </w:r>
      <w:r>
        <w:rPr>
          <w:rStyle w:val="3105pt4"/>
          <w:b/>
          <w:bCs/>
          <w:i/>
          <w:iCs/>
        </w:rPr>
        <w:t>(06452) 4-21-56</w:t>
      </w:r>
    </w:p>
    <w:p w:rsidR="00C30BAF" w:rsidRDefault="00DD444D">
      <w:pPr>
        <w:pStyle w:val="22"/>
        <w:shd w:val="clear" w:color="auto" w:fill="auto"/>
        <w:spacing w:before="0" w:after="0" w:line="170" w:lineRule="exact"/>
        <w:ind w:left="20" w:firstLine="0"/>
        <w:jc w:val="both"/>
      </w:pPr>
      <w:r>
        <w:rPr>
          <w:rStyle w:val="11"/>
        </w:rPr>
        <w:t xml:space="preserve">(найменування уповноваженого органу, поштова адреса, електронна адреса, номер телефону </w:t>
      </w:r>
      <w:proofErr w:type="spellStart"/>
      <w:r>
        <w:rPr>
          <w:rStyle w:val="11"/>
        </w:rPr>
        <w:t>таконтактна</w:t>
      </w:r>
      <w:proofErr w:type="spellEnd"/>
      <w:r>
        <w:rPr>
          <w:rStyle w:val="11"/>
        </w:rPr>
        <w:t xml:space="preserve"> особа)</w:t>
      </w:r>
    </w:p>
    <w:sectPr w:rsidR="00C30BAF">
      <w:type w:val="continuous"/>
      <w:pgSz w:w="11909" w:h="16838"/>
      <w:pgMar w:top="1084" w:right="1032" w:bottom="1084" w:left="10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4D" w:rsidRDefault="00DD444D">
      <w:r>
        <w:separator/>
      </w:r>
    </w:p>
  </w:endnote>
  <w:endnote w:type="continuationSeparator" w:id="0">
    <w:p w:rsidR="00DD444D" w:rsidRDefault="00DD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4D" w:rsidRDefault="00DD444D"/>
  </w:footnote>
  <w:footnote w:type="continuationSeparator" w:id="0">
    <w:p w:rsidR="00DD444D" w:rsidRDefault="00DD44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656"/>
    <w:multiLevelType w:val="multilevel"/>
    <w:tmpl w:val="38F47B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C3B6B"/>
    <w:multiLevelType w:val="multilevel"/>
    <w:tmpl w:val="831C3E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BF2045"/>
    <w:multiLevelType w:val="multilevel"/>
    <w:tmpl w:val="4D20331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167B0"/>
    <w:multiLevelType w:val="multilevel"/>
    <w:tmpl w:val="483CA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B70DB6"/>
    <w:multiLevelType w:val="multilevel"/>
    <w:tmpl w:val="53F2F47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12C46"/>
    <w:multiLevelType w:val="multilevel"/>
    <w:tmpl w:val="6066A49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84588"/>
    <w:multiLevelType w:val="multilevel"/>
    <w:tmpl w:val="7A1879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0BAF"/>
    <w:rsid w:val="009B57A9"/>
    <w:rsid w:val="009D11E9"/>
    <w:rsid w:val="00C30BAF"/>
    <w:rsid w:val="00DD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125pt">
    <w:name w:val="Заголовок №1 + 12;5 pt"/>
    <w:basedOn w:val="1"/>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3"/>
      <w:szCs w:val="23"/>
      <w:u w:val="single"/>
      <w:lang w:val="uk-UA"/>
    </w:rPr>
  </w:style>
  <w:style w:type="character" w:customStyle="1" w:styleId="3ArialNarrow13pt">
    <w:name w:val="Основной текст (3) + Arial Narrow;13 pt;Не курсив"/>
    <w:basedOn w:val="3"/>
    <w:rPr>
      <w:rFonts w:ascii="Arial Narrow" w:eastAsia="Arial Narrow" w:hAnsi="Arial Narrow" w:cs="Arial Narrow"/>
      <w:b/>
      <w:bCs/>
      <w:i/>
      <w:iCs/>
      <w:smallCaps w:val="0"/>
      <w:strike w:val="0"/>
      <w:color w:val="000000"/>
      <w:spacing w:val="0"/>
      <w:w w:val="100"/>
      <w:position w:val="0"/>
      <w:sz w:val="26"/>
      <w:szCs w:val="26"/>
      <w:u w:val="none"/>
    </w:rPr>
  </w:style>
  <w:style w:type="character" w:customStyle="1" w:styleId="3ArialNarrow13pt0">
    <w:name w:val="Основной текст (3) + Arial Narrow;13 pt;Не курсив"/>
    <w:basedOn w:val="3"/>
    <w:rPr>
      <w:rFonts w:ascii="Arial Narrow" w:eastAsia="Arial Narrow" w:hAnsi="Arial Narrow" w:cs="Arial Narrow"/>
      <w:b/>
      <w:bCs/>
      <w:i/>
      <w:iCs/>
      <w:smallCaps w:val="0"/>
      <w:strike w:val="0"/>
      <w:color w:val="000000"/>
      <w:spacing w:val="0"/>
      <w:w w:val="100"/>
      <w:position w:val="0"/>
      <w:sz w:val="26"/>
      <w:szCs w:val="26"/>
      <w:u w:val="single"/>
      <w:lang w:val="uk-UA"/>
    </w:rPr>
  </w:style>
  <w:style w:type="character" w:customStyle="1" w:styleId="3105pt">
    <w:name w:val="Основной текст (3) + 10;5 pt"/>
    <w:basedOn w:val="3"/>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3105pt0">
    <w:name w:val="Основной текст (3) + 10;5 pt;Малые прописные"/>
    <w:basedOn w:val="3"/>
    <w:rPr>
      <w:rFonts w:ascii="Times New Roman" w:eastAsia="Times New Roman" w:hAnsi="Times New Roman" w:cs="Times New Roman"/>
      <w:b/>
      <w:bCs/>
      <w:i/>
      <w:iCs/>
      <w:smallCaps/>
      <w:strike w:val="0"/>
      <w:color w:val="000000"/>
      <w:spacing w:val="0"/>
      <w:w w:val="100"/>
      <w:position w:val="0"/>
      <w:sz w:val="21"/>
      <w:szCs w:val="21"/>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312pt">
    <w:name w:val="Основной текст (3) + 12 pt;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3105pt1">
    <w:name w:val="Основной текст (3) + 10;5 pt;Не полужирный;Не курсив"/>
    <w:basedOn w:val="3"/>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3105pt2">
    <w:name w:val="Основной текст (3) + 10;5 pt"/>
    <w:basedOn w:val="3"/>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310pt">
    <w:name w:val="Основной текст (3) + 10 pt;Не полужирный;Не курсив"/>
    <w:basedOn w:val="3"/>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105pt3">
    <w:name w:val="Основной текст (3) + 10;5 pt"/>
    <w:basedOn w:val="3"/>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8pt">
    <w:name w:val="Основной текст + 8 pt;Полужирный"/>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character" w:customStyle="1" w:styleId="3105pt4">
    <w:name w:val="Основной текст (3) + 10;5 pt"/>
    <w:basedOn w:val="3"/>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sz w:val="20"/>
      <w:szCs w:val="20"/>
    </w:rPr>
  </w:style>
  <w:style w:type="paragraph" w:customStyle="1" w:styleId="22">
    <w:name w:val="Основной текст2"/>
    <w:basedOn w:val="a"/>
    <w:link w:val="a4"/>
    <w:pPr>
      <w:shd w:val="clear" w:color="auto" w:fill="FFFFFF"/>
      <w:spacing w:before="60" w:after="240" w:line="216" w:lineRule="exact"/>
      <w:ind w:hanging="780"/>
      <w:jc w:val="right"/>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before="1020" w:after="240" w:line="293" w:lineRule="exact"/>
      <w:jc w:val="center"/>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240" w:after="60" w:line="0" w:lineRule="atLeast"/>
      <w:jc w:val="right"/>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2257</Words>
  <Characters>12865</Characters>
  <Application>Microsoft Office Word</Application>
  <DocSecurity>0</DocSecurity>
  <Lines>107</Lines>
  <Paragraphs>30</Paragraphs>
  <ScaleCrop>false</ScaleCrop>
  <Company>SPecialiST RePack</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PDF export</dc:subject>
  <dc:creator>FastReport</dc:creator>
  <cp:keywords/>
  <cp:lastModifiedBy>123</cp:lastModifiedBy>
  <cp:revision>3</cp:revision>
  <dcterms:created xsi:type="dcterms:W3CDTF">2018-05-17T09:05:00Z</dcterms:created>
  <dcterms:modified xsi:type="dcterms:W3CDTF">2018-05-17T09:06:00Z</dcterms:modified>
</cp:coreProperties>
</file>